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8D756" w14:textId="23D68D62" w:rsidR="0046408F" w:rsidRPr="00AD428A" w:rsidRDefault="00AD428A" w:rsidP="0046408F">
      <w:pPr>
        <w:pStyle w:val="OMBInfo"/>
        <w:rPr>
          <w:sz w:val="22"/>
          <w:szCs w:val="22"/>
        </w:rPr>
      </w:pPr>
      <w:r w:rsidRPr="00AD428A">
        <w:rPr>
          <w:color w:val="000000"/>
          <w:sz w:val="22"/>
          <w:szCs w:val="22"/>
        </w:rPr>
        <w:t>OMB No. 0925-0001 and 0925-0002 (Rev. 10/2021 Approved Through 01/31/2026)</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7C3BD008" w:rsidR="002B7443" w:rsidRPr="00D3779E" w:rsidRDefault="002B7443" w:rsidP="002B7443">
      <w:pPr>
        <w:pStyle w:val="FormFieldCaption1"/>
        <w:pBdr>
          <w:between w:val="single" w:sz="4" w:space="1" w:color="auto"/>
        </w:pBdr>
        <w:rPr>
          <w:sz w:val="32"/>
        </w:rPr>
      </w:pPr>
      <w:r w:rsidRPr="00D3779E">
        <w:rPr>
          <w:sz w:val="22"/>
        </w:rPr>
        <w:t>NAME:</w:t>
      </w:r>
      <w:r w:rsidR="00F10743">
        <w:rPr>
          <w:sz w:val="22"/>
        </w:rPr>
        <w:tab/>
      </w:r>
      <w:r w:rsidR="003D042C" w:rsidRPr="00C23924">
        <w:rPr>
          <w:sz w:val="22"/>
          <w:szCs w:val="22"/>
        </w:rPr>
        <w:t>Song, Kunhua</w:t>
      </w:r>
    </w:p>
    <w:p w14:paraId="7FFF41C1" w14:textId="446AF06C" w:rsidR="002B7443" w:rsidRPr="00D3779E" w:rsidRDefault="00E047AD" w:rsidP="002B7443">
      <w:pPr>
        <w:pStyle w:val="FormFieldCaption1"/>
        <w:pBdr>
          <w:between w:val="single" w:sz="4" w:space="1" w:color="auto"/>
        </w:pBdr>
        <w:rPr>
          <w:sz w:val="32"/>
        </w:rPr>
      </w:pPr>
      <w:r w:rsidRPr="00D3779E">
        <w:rPr>
          <w:sz w:val="22"/>
        </w:rPr>
        <w:t>eRA COMMONS USER NAME (credential, e.g., agency login)</w:t>
      </w:r>
      <w:r w:rsidR="002B7443" w:rsidRPr="00D3779E">
        <w:rPr>
          <w:sz w:val="22"/>
        </w:rPr>
        <w:t>:</w:t>
      </w:r>
      <w:r w:rsidR="003D042C" w:rsidRPr="003D042C">
        <w:rPr>
          <w:noProof/>
          <w:sz w:val="22"/>
          <w:szCs w:val="22"/>
        </w:rPr>
        <w:t xml:space="preserve"> </w:t>
      </w:r>
      <w:r w:rsidR="003D042C" w:rsidRPr="00C23924">
        <w:rPr>
          <w:noProof/>
          <w:sz w:val="22"/>
          <w:szCs w:val="22"/>
        </w:rPr>
        <w:t>KUNHUASONG</w:t>
      </w:r>
    </w:p>
    <w:p w14:paraId="74873D9A" w14:textId="2BDB4D8A"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3D042C" w:rsidRPr="003D042C">
        <w:rPr>
          <w:sz w:val="22"/>
          <w:szCs w:val="22"/>
        </w:rPr>
        <w:t xml:space="preserve"> </w:t>
      </w:r>
      <w:r w:rsidR="003D042C" w:rsidRPr="00C23924">
        <w:rPr>
          <w:sz w:val="22"/>
          <w:szCs w:val="22"/>
        </w:rPr>
        <w:t xml:space="preserve">Associate Professor of </w:t>
      </w:r>
      <w:r w:rsidR="009C4C51">
        <w:rPr>
          <w:sz w:val="22"/>
          <w:szCs w:val="22"/>
        </w:rPr>
        <w:t xml:space="preserve">Internal </w:t>
      </w:r>
      <w:r w:rsidR="003D042C" w:rsidRPr="00C23924">
        <w:rPr>
          <w:sz w:val="22"/>
          <w:szCs w:val="22"/>
        </w:rPr>
        <w:t>Medicine</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9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960"/>
        <w:gridCol w:w="1620"/>
        <w:gridCol w:w="1440"/>
        <w:gridCol w:w="1440"/>
        <w:gridCol w:w="2430"/>
      </w:tblGrid>
      <w:tr w:rsidR="007316F0" w:rsidRPr="00D3779E" w14:paraId="21BBC1F3" w14:textId="77777777" w:rsidTr="00870030">
        <w:trPr>
          <w:cantSplit/>
          <w:tblHeader/>
        </w:trPr>
        <w:tc>
          <w:tcPr>
            <w:tcW w:w="3960" w:type="dxa"/>
            <w:tcBorders>
              <w:top w:val="single" w:sz="4" w:space="0" w:color="auto"/>
              <w:bottom w:val="single" w:sz="4" w:space="0" w:color="auto"/>
            </w:tcBorders>
            <w:vAlign w:val="center"/>
          </w:tcPr>
          <w:p w14:paraId="5DCFDE41" w14:textId="77777777" w:rsidR="007316F0" w:rsidRPr="00D3779E" w:rsidRDefault="007316F0" w:rsidP="007316F0">
            <w:pPr>
              <w:pStyle w:val="FormFieldCaption"/>
              <w:ind w:right="-108"/>
              <w:jc w:val="center"/>
              <w:rPr>
                <w:sz w:val="22"/>
              </w:rPr>
            </w:pPr>
            <w:r w:rsidRPr="00D3779E">
              <w:rPr>
                <w:sz w:val="22"/>
              </w:rPr>
              <w:t>INSTITUTION AND LOCATION</w:t>
            </w:r>
          </w:p>
        </w:tc>
        <w:tc>
          <w:tcPr>
            <w:tcW w:w="1620" w:type="dxa"/>
            <w:tcBorders>
              <w:top w:val="single" w:sz="4" w:space="0" w:color="auto"/>
              <w:bottom w:val="single" w:sz="4" w:space="0" w:color="auto"/>
            </w:tcBorders>
            <w:vAlign w:val="center"/>
          </w:tcPr>
          <w:p w14:paraId="0A8E3E0E" w14:textId="77777777" w:rsidR="007316F0" w:rsidRPr="00D3779E" w:rsidRDefault="007316F0" w:rsidP="00870030">
            <w:pPr>
              <w:pStyle w:val="FormFieldCaption"/>
              <w:jc w:val="center"/>
              <w:rPr>
                <w:sz w:val="22"/>
              </w:rPr>
            </w:pPr>
            <w:r w:rsidRPr="00D3779E">
              <w:rPr>
                <w:sz w:val="22"/>
              </w:rPr>
              <w:t>DEGREE</w:t>
            </w:r>
          </w:p>
          <w:p w14:paraId="0DEF5BC8" w14:textId="77777777" w:rsidR="007316F0" w:rsidRPr="00D3779E" w:rsidRDefault="007316F0" w:rsidP="00870030">
            <w:pPr>
              <w:pStyle w:val="FormFieldCaption"/>
              <w:jc w:val="center"/>
              <w:rPr>
                <w:rStyle w:val="Emphasis"/>
                <w:sz w:val="22"/>
              </w:rPr>
            </w:pPr>
            <w:r w:rsidRPr="00D3779E">
              <w:rPr>
                <w:rStyle w:val="Emphasis"/>
                <w:sz w:val="22"/>
              </w:rPr>
              <w:t>(if applicable)</w:t>
            </w:r>
          </w:p>
          <w:p w14:paraId="32A0C014" w14:textId="77777777" w:rsidR="007316F0" w:rsidRPr="00D3779E" w:rsidRDefault="007316F0" w:rsidP="00870030">
            <w:pPr>
              <w:pStyle w:val="FormFieldCaption"/>
              <w:jc w:val="center"/>
              <w:rPr>
                <w:sz w:val="22"/>
              </w:rPr>
            </w:pPr>
          </w:p>
        </w:tc>
        <w:tc>
          <w:tcPr>
            <w:tcW w:w="1440" w:type="dxa"/>
            <w:tcBorders>
              <w:top w:val="single" w:sz="4" w:space="0" w:color="auto"/>
              <w:bottom w:val="single" w:sz="4" w:space="0" w:color="auto"/>
            </w:tcBorders>
            <w:vAlign w:val="center"/>
          </w:tcPr>
          <w:p w14:paraId="7FF7BD0F" w14:textId="77777777" w:rsidR="007316F0" w:rsidRDefault="007316F0" w:rsidP="00870030">
            <w:pPr>
              <w:pStyle w:val="FormFieldCaption"/>
              <w:jc w:val="center"/>
              <w:rPr>
                <w:sz w:val="22"/>
              </w:rPr>
            </w:pPr>
            <w:r>
              <w:rPr>
                <w:sz w:val="22"/>
              </w:rPr>
              <w:t>Start Date</w:t>
            </w:r>
          </w:p>
          <w:p w14:paraId="1794B4D6" w14:textId="6CF3209E" w:rsidR="007316F0" w:rsidRPr="00D3779E" w:rsidRDefault="007316F0" w:rsidP="00870030">
            <w:pPr>
              <w:pStyle w:val="FormFieldCaption"/>
              <w:jc w:val="center"/>
              <w:rPr>
                <w:sz w:val="22"/>
              </w:rPr>
            </w:pPr>
            <w:r>
              <w:rPr>
                <w:sz w:val="22"/>
              </w:rPr>
              <w:t>MM/YYYY</w:t>
            </w:r>
          </w:p>
        </w:tc>
        <w:tc>
          <w:tcPr>
            <w:tcW w:w="1440" w:type="dxa"/>
            <w:tcBorders>
              <w:top w:val="single" w:sz="4" w:space="0" w:color="auto"/>
              <w:bottom w:val="single" w:sz="4" w:space="0" w:color="auto"/>
            </w:tcBorders>
            <w:vAlign w:val="center"/>
          </w:tcPr>
          <w:p w14:paraId="4ED3B33F" w14:textId="680B60FD" w:rsidR="007316F0" w:rsidRPr="00D3779E" w:rsidRDefault="007316F0" w:rsidP="00870030">
            <w:pPr>
              <w:pStyle w:val="FormFieldCaption"/>
              <w:jc w:val="center"/>
              <w:rPr>
                <w:sz w:val="22"/>
              </w:rPr>
            </w:pPr>
            <w:r w:rsidRPr="00D3779E">
              <w:rPr>
                <w:sz w:val="22"/>
              </w:rPr>
              <w:t>Completion Date</w:t>
            </w:r>
          </w:p>
          <w:p w14:paraId="76B4E15A" w14:textId="09B57E40" w:rsidR="007316F0" w:rsidRPr="00D3779E" w:rsidRDefault="007316F0" w:rsidP="00870030">
            <w:pPr>
              <w:pStyle w:val="FormFieldCaption"/>
              <w:jc w:val="center"/>
              <w:rPr>
                <w:sz w:val="22"/>
              </w:rPr>
            </w:pPr>
            <w:r w:rsidRPr="00D3779E">
              <w:rPr>
                <w:sz w:val="22"/>
              </w:rPr>
              <w:t>MM/YYYY</w:t>
            </w:r>
          </w:p>
          <w:p w14:paraId="143620A6" w14:textId="77777777" w:rsidR="007316F0" w:rsidRPr="00D3779E" w:rsidRDefault="007316F0" w:rsidP="00870030">
            <w:pPr>
              <w:pStyle w:val="FormFieldCaption"/>
              <w:jc w:val="center"/>
              <w:rPr>
                <w:sz w:val="22"/>
              </w:rPr>
            </w:pPr>
          </w:p>
        </w:tc>
        <w:tc>
          <w:tcPr>
            <w:tcW w:w="2430" w:type="dxa"/>
            <w:tcBorders>
              <w:top w:val="single" w:sz="4" w:space="0" w:color="auto"/>
              <w:bottom w:val="single" w:sz="4" w:space="0" w:color="auto"/>
            </w:tcBorders>
            <w:vAlign w:val="center"/>
          </w:tcPr>
          <w:p w14:paraId="7E87FA43" w14:textId="77777777" w:rsidR="007316F0" w:rsidRPr="00D3779E" w:rsidRDefault="007316F0" w:rsidP="000B5732">
            <w:pPr>
              <w:pStyle w:val="FormFieldCaption"/>
              <w:jc w:val="center"/>
              <w:rPr>
                <w:sz w:val="22"/>
              </w:rPr>
            </w:pPr>
            <w:r w:rsidRPr="00D3779E">
              <w:rPr>
                <w:sz w:val="22"/>
              </w:rPr>
              <w:t>FIELD OF STUDY</w:t>
            </w:r>
          </w:p>
          <w:p w14:paraId="4198E5FC" w14:textId="77777777" w:rsidR="007316F0" w:rsidRPr="00D3779E" w:rsidRDefault="007316F0" w:rsidP="000B5732">
            <w:pPr>
              <w:pStyle w:val="FormFieldCaption"/>
              <w:rPr>
                <w:sz w:val="22"/>
              </w:rPr>
            </w:pPr>
          </w:p>
        </w:tc>
      </w:tr>
      <w:tr w:rsidR="003D042C" w:rsidRPr="00D3779E" w14:paraId="5CD50646" w14:textId="77777777" w:rsidTr="00276623">
        <w:trPr>
          <w:cantSplit/>
          <w:trHeight w:val="395"/>
        </w:trPr>
        <w:tc>
          <w:tcPr>
            <w:tcW w:w="3960" w:type="dxa"/>
            <w:tcBorders>
              <w:top w:val="single" w:sz="4" w:space="0" w:color="auto"/>
            </w:tcBorders>
            <w:vAlign w:val="center"/>
          </w:tcPr>
          <w:p w14:paraId="3B0C531B" w14:textId="28A5D1F6" w:rsidR="003D042C" w:rsidRPr="00977FA5" w:rsidRDefault="003D042C" w:rsidP="003D042C">
            <w:pPr>
              <w:pStyle w:val="FormFieldCaption"/>
              <w:spacing w:before="20" w:after="20"/>
              <w:rPr>
                <w:sz w:val="22"/>
                <w:szCs w:val="22"/>
              </w:rPr>
            </w:pPr>
            <w:r w:rsidRPr="00C23924">
              <w:rPr>
                <w:sz w:val="22"/>
                <w:szCs w:val="22"/>
              </w:rPr>
              <w:t>Fudan University, China</w:t>
            </w:r>
          </w:p>
        </w:tc>
        <w:tc>
          <w:tcPr>
            <w:tcW w:w="1620" w:type="dxa"/>
            <w:tcBorders>
              <w:top w:val="single" w:sz="4" w:space="0" w:color="auto"/>
            </w:tcBorders>
            <w:vAlign w:val="center"/>
          </w:tcPr>
          <w:p w14:paraId="62DD05C1" w14:textId="7C7495F7" w:rsidR="003D042C" w:rsidRPr="00977FA5" w:rsidRDefault="003D042C" w:rsidP="003D042C">
            <w:pPr>
              <w:pStyle w:val="FormFieldCaption"/>
              <w:spacing w:before="20" w:after="20"/>
              <w:jc w:val="center"/>
              <w:rPr>
                <w:sz w:val="22"/>
                <w:szCs w:val="22"/>
              </w:rPr>
            </w:pPr>
            <w:r w:rsidRPr="00C23924">
              <w:rPr>
                <w:sz w:val="22"/>
                <w:szCs w:val="22"/>
              </w:rPr>
              <w:t>B.S</w:t>
            </w:r>
          </w:p>
        </w:tc>
        <w:tc>
          <w:tcPr>
            <w:tcW w:w="1440" w:type="dxa"/>
            <w:tcBorders>
              <w:top w:val="single" w:sz="4" w:space="0" w:color="auto"/>
            </w:tcBorders>
          </w:tcPr>
          <w:p w14:paraId="53C30445" w14:textId="096B66D3" w:rsidR="003D042C" w:rsidRPr="00977FA5" w:rsidRDefault="003D042C" w:rsidP="003D042C">
            <w:pPr>
              <w:pStyle w:val="FormFieldCaption"/>
              <w:spacing w:before="20" w:after="20"/>
              <w:jc w:val="center"/>
              <w:rPr>
                <w:sz w:val="22"/>
                <w:szCs w:val="22"/>
              </w:rPr>
            </w:pPr>
            <w:r>
              <w:rPr>
                <w:sz w:val="22"/>
                <w:szCs w:val="22"/>
              </w:rPr>
              <w:t>09/1991</w:t>
            </w:r>
          </w:p>
        </w:tc>
        <w:tc>
          <w:tcPr>
            <w:tcW w:w="1440" w:type="dxa"/>
            <w:tcBorders>
              <w:top w:val="single" w:sz="4" w:space="0" w:color="auto"/>
            </w:tcBorders>
            <w:vAlign w:val="center"/>
          </w:tcPr>
          <w:p w14:paraId="543299E0" w14:textId="1928424F" w:rsidR="003D042C" w:rsidRPr="00977FA5" w:rsidRDefault="003D042C" w:rsidP="003D042C">
            <w:pPr>
              <w:pStyle w:val="FormFieldCaption"/>
              <w:spacing w:before="20" w:after="20"/>
              <w:jc w:val="center"/>
              <w:rPr>
                <w:sz w:val="22"/>
                <w:szCs w:val="22"/>
              </w:rPr>
            </w:pPr>
            <w:r w:rsidRPr="00C23924">
              <w:rPr>
                <w:sz w:val="22"/>
                <w:szCs w:val="22"/>
              </w:rPr>
              <w:t>07/1996</w:t>
            </w:r>
          </w:p>
        </w:tc>
        <w:tc>
          <w:tcPr>
            <w:tcW w:w="2430" w:type="dxa"/>
            <w:tcBorders>
              <w:top w:val="single" w:sz="4" w:space="0" w:color="auto"/>
            </w:tcBorders>
            <w:vAlign w:val="center"/>
          </w:tcPr>
          <w:p w14:paraId="7BC5582F" w14:textId="38848E5E" w:rsidR="003D042C" w:rsidRPr="00977FA5" w:rsidRDefault="003D042C" w:rsidP="003D042C">
            <w:pPr>
              <w:pStyle w:val="FormFieldCaption"/>
              <w:spacing w:before="20" w:after="20"/>
              <w:rPr>
                <w:sz w:val="22"/>
                <w:szCs w:val="22"/>
              </w:rPr>
            </w:pPr>
            <w:r w:rsidRPr="00C23924">
              <w:rPr>
                <w:sz w:val="22"/>
                <w:szCs w:val="22"/>
              </w:rPr>
              <w:t>Biology</w:t>
            </w:r>
          </w:p>
        </w:tc>
      </w:tr>
      <w:tr w:rsidR="003D042C" w:rsidRPr="00D3779E" w14:paraId="1515F345" w14:textId="77777777" w:rsidTr="00276623">
        <w:trPr>
          <w:cantSplit/>
          <w:trHeight w:val="395"/>
        </w:trPr>
        <w:tc>
          <w:tcPr>
            <w:tcW w:w="3960" w:type="dxa"/>
            <w:vAlign w:val="center"/>
          </w:tcPr>
          <w:p w14:paraId="7DED23E7" w14:textId="1FAA2F80" w:rsidR="003D042C" w:rsidRPr="00977FA5" w:rsidRDefault="003D042C" w:rsidP="003D042C">
            <w:pPr>
              <w:pStyle w:val="FormFieldCaption"/>
              <w:spacing w:before="20" w:after="20"/>
              <w:rPr>
                <w:sz w:val="22"/>
                <w:szCs w:val="22"/>
              </w:rPr>
            </w:pPr>
            <w:r w:rsidRPr="00C23924">
              <w:rPr>
                <w:sz w:val="22"/>
                <w:szCs w:val="22"/>
              </w:rPr>
              <w:t>Zhejiang University, China</w:t>
            </w:r>
          </w:p>
        </w:tc>
        <w:tc>
          <w:tcPr>
            <w:tcW w:w="1620" w:type="dxa"/>
            <w:vAlign w:val="center"/>
          </w:tcPr>
          <w:p w14:paraId="0D874BFC" w14:textId="5EED0442" w:rsidR="003D042C" w:rsidRPr="00977FA5" w:rsidRDefault="003D042C" w:rsidP="002D2147">
            <w:pPr>
              <w:pStyle w:val="FormFieldCaption"/>
              <w:spacing w:before="20" w:after="20"/>
              <w:jc w:val="center"/>
              <w:rPr>
                <w:sz w:val="22"/>
                <w:szCs w:val="22"/>
              </w:rPr>
            </w:pPr>
            <w:r w:rsidRPr="00C23924">
              <w:rPr>
                <w:sz w:val="22"/>
                <w:szCs w:val="22"/>
              </w:rPr>
              <w:t>M.A</w:t>
            </w:r>
          </w:p>
        </w:tc>
        <w:tc>
          <w:tcPr>
            <w:tcW w:w="1440" w:type="dxa"/>
          </w:tcPr>
          <w:p w14:paraId="7272399F" w14:textId="4A3BEC64" w:rsidR="003D042C" w:rsidRPr="00977FA5" w:rsidRDefault="003D042C" w:rsidP="003D042C">
            <w:pPr>
              <w:pStyle w:val="FormFieldCaption"/>
              <w:spacing w:before="20" w:after="20"/>
              <w:jc w:val="center"/>
              <w:rPr>
                <w:sz w:val="22"/>
                <w:szCs w:val="22"/>
              </w:rPr>
            </w:pPr>
            <w:r>
              <w:rPr>
                <w:sz w:val="22"/>
                <w:szCs w:val="22"/>
              </w:rPr>
              <w:t>09/1996</w:t>
            </w:r>
          </w:p>
        </w:tc>
        <w:tc>
          <w:tcPr>
            <w:tcW w:w="1440" w:type="dxa"/>
            <w:vAlign w:val="center"/>
          </w:tcPr>
          <w:p w14:paraId="1A7AA7CA" w14:textId="5056726E" w:rsidR="003D042C" w:rsidRPr="00977FA5" w:rsidRDefault="003D042C" w:rsidP="003D042C">
            <w:pPr>
              <w:pStyle w:val="FormFieldCaption"/>
              <w:spacing w:before="20" w:after="20"/>
              <w:jc w:val="center"/>
              <w:rPr>
                <w:sz w:val="22"/>
                <w:szCs w:val="22"/>
              </w:rPr>
            </w:pPr>
            <w:r w:rsidRPr="00C23924">
              <w:rPr>
                <w:sz w:val="22"/>
                <w:szCs w:val="22"/>
              </w:rPr>
              <w:t>07/1999</w:t>
            </w:r>
          </w:p>
        </w:tc>
        <w:tc>
          <w:tcPr>
            <w:tcW w:w="2430" w:type="dxa"/>
            <w:vAlign w:val="center"/>
          </w:tcPr>
          <w:p w14:paraId="4CC74E5C" w14:textId="04F0F0AE" w:rsidR="003D042C" w:rsidRPr="00977FA5" w:rsidRDefault="003B168F" w:rsidP="003D042C">
            <w:pPr>
              <w:pStyle w:val="FormFieldCaption"/>
              <w:spacing w:before="20" w:after="20"/>
              <w:rPr>
                <w:sz w:val="22"/>
                <w:szCs w:val="22"/>
              </w:rPr>
            </w:pPr>
            <w:r>
              <w:rPr>
                <w:sz w:val="22"/>
                <w:szCs w:val="22"/>
              </w:rPr>
              <w:t>Virology and Immunology</w:t>
            </w:r>
          </w:p>
        </w:tc>
      </w:tr>
      <w:tr w:rsidR="003D042C" w:rsidRPr="00D3779E" w14:paraId="51E27C1C" w14:textId="77777777" w:rsidTr="00276623">
        <w:trPr>
          <w:cantSplit/>
          <w:trHeight w:val="395"/>
        </w:trPr>
        <w:tc>
          <w:tcPr>
            <w:tcW w:w="3960" w:type="dxa"/>
            <w:vAlign w:val="center"/>
          </w:tcPr>
          <w:p w14:paraId="66BC8FF0" w14:textId="45C9521C" w:rsidR="003D042C" w:rsidRPr="00977FA5" w:rsidRDefault="003D042C" w:rsidP="003D042C">
            <w:pPr>
              <w:pStyle w:val="FormFieldCaption"/>
              <w:spacing w:before="20" w:after="20"/>
              <w:rPr>
                <w:sz w:val="22"/>
                <w:szCs w:val="22"/>
              </w:rPr>
            </w:pPr>
            <w:r w:rsidRPr="00C23924">
              <w:rPr>
                <w:sz w:val="22"/>
                <w:szCs w:val="22"/>
              </w:rPr>
              <w:t xml:space="preserve">University of Arkansas-Fayetteville </w:t>
            </w:r>
          </w:p>
        </w:tc>
        <w:tc>
          <w:tcPr>
            <w:tcW w:w="1620" w:type="dxa"/>
            <w:vAlign w:val="center"/>
          </w:tcPr>
          <w:p w14:paraId="6AEADABA" w14:textId="575FD8DB" w:rsidR="003D042C" w:rsidRPr="00977FA5" w:rsidRDefault="003D042C" w:rsidP="003D042C">
            <w:pPr>
              <w:pStyle w:val="FormFieldCaption"/>
              <w:spacing w:before="20" w:after="20"/>
              <w:jc w:val="center"/>
              <w:rPr>
                <w:sz w:val="22"/>
                <w:szCs w:val="22"/>
              </w:rPr>
            </w:pPr>
            <w:r w:rsidRPr="00C23924">
              <w:rPr>
                <w:sz w:val="22"/>
                <w:szCs w:val="22"/>
              </w:rPr>
              <w:t>M.S</w:t>
            </w:r>
          </w:p>
        </w:tc>
        <w:tc>
          <w:tcPr>
            <w:tcW w:w="1440" w:type="dxa"/>
          </w:tcPr>
          <w:p w14:paraId="501799B0" w14:textId="7F2A0571" w:rsidR="003D042C" w:rsidRPr="00977FA5" w:rsidRDefault="003D042C" w:rsidP="003D042C">
            <w:pPr>
              <w:pStyle w:val="FormFieldCaption"/>
              <w:spacing w:before="20" w:after="20"/>
              <w:jc w:val="center"/>
              <w:rPr>
                <w:sz w:val="22"/>
                <w:szCs w:val="22"/>
              </w:rPr>
            </w:pPr>
            <w:r>
              <w:rPr>
                <w:sz w:val="22"/>
                <w:szCs w:val="22"/>
              </w:rPr>
              <w:t>08/2000</w:t>
            </w:r>
          </w:p>
        </w:tc>
        <w:tc>
          <w:tcPr>
            <w:tcW w:w="1440" w:type="dxa"/>
            <w:vAlign w:val="center"/>
          </w:tcPr>
          <w:p w14:paraId="4ED60B07" w14:textId="45A8940E" w:rsidR="003D042C" w:rsidRPr="00977FA5" w:rsidRDefault="003D042C" w:rsidP="003D042C">
            <w:pPr>
              <w:pStyle w:val="FormFieldCaption"/>
              <w:spacing w:before="20" w:after="20"/>
              <w:jc w:val="center"/>
              <w:rPr>
                <w:sz w:val="22"/>
                <w:szCs w:val="22"/>
              </w:rPr>
            </w:pPr>
            <w:r w:rsidRPr="00C23924">
              <w:rPr>
                <w:sz w:val="22"/>
                <w:szCs w:val="22"/>
              </w:rPr>
              <w:t>05/2002</w:t>
            </w:r>
          </w:p>
        </w:tc>
        <w:tc>
          <w:tcPr>
            <w:tcW w:w="2430" w:type="dxa"/>
            <w:vAlign w:val="center"/>
          </w:tcPr>
          <w:p w14:paraId="2303550C" w14:textId="6F44BC9E" w:rsidR="003D042C" w:rsidRPr="00977FA5" w:rsidRDefault="003D042C" w:rsidP="003D042C">
            <w:pPr>
              <w:pStyle w:val="FormFieldCaption"/>
              <w:spacing w:before="20" w:after="20"/>
              <w:rPr>
                <w:sz w:val="22"/>
                <w:szCs w:val="22"/>
              </w:rPr>
            </w:pPr>
            <w:r w:rsidRPr="00C23924">
              <w:rPr>
                <w:sz w:val="22"/>
                <w:szCs w:val="22"/>
              </w:rPr>
              <w:t>Cell &amp; Molecular Biology</w:t>
            </w:r>
          </w:p>
        </w:tc>
      </w:tr>
      <w:tr w:rsidR="003D042C" w:rsidRPr="00D3779E" w14:paraId="09D52645" w14:textId="77777777" w:rsidTr="00276623">
        <w:trPr>
          <w:cantSplit/>
          <w:trHeight w:val="395"/>
        </w:trPr>
        <w:tc>
          <w:tcPr>
            <w:tcW w:w="3960" w:type="dxa"/>
            <w:vAlign w:val="center"/>
          </w:tcPr>
          <w:p w14:paraId="76A4F390" w14:textId="130F3DDA" w:rsidR="003D042C" w:rsidRPr="00977FA5" w:rsidRDefault="003D042C" w:rsidP="003D042C">
            <w:pPr>
              <w:pStyle w:val="FormFieldCaption"/>
              <w:spacing w:before="20" w:after="20"/>
              <w:rPr>
                <w:sz w:val="22"/>
                <w:szCs w:val="22"/>
              </w:rPr>
            </w:pPr>
            <w:r w:rsidRPr="00C23924">
              <w:rPr>
                <w:sz w:val="22"/>
                <w:szCs w:val="22"/>
              </w:rPr>
              <w:t>University of Texas Southwestern Medical Center</w:t>
            </w:r>
          </w:p>
        </w:tc>
        <w:tc>
          <w:tcPr>
            <w:tcW w:w="1620" w:type="dxa"/>
            <w:vAlign w:val="center"/>
          </w:tcPr>
          <w:p w14:paraId="3120D72C" w14:textId="4AC48413" w:rsidR="003D042C" w:rsidRPr="00977FA5" w:rsidRDefault="003D042C" w:rsidP="003D042C">
            <w:pPr>
              <w:pStyle w:val="FormFieldCaption"/>
              <w:spacing w:before="20" w:after="20"/>
              <w:jc w:val="center"/>
              <w:rPr>
                <w:sz w:val="22"/>
                <w:szCs w:val="22"/>
              </w:rPr>
            </w:pPr>
            <w:r w:rsidRPr="00C23924">
              <w:rPr>
                <w:sz w:val="22"/>
                <w:szCs w:val="22"/>
              </w:rPr>
              <w:t>Ph.D</w:t>
            </w:r>
          </w:p>
        </w:tc>
        <w:tc>
          <w:tcPr>
            <w:tcW w:w="1440" w:type="dxa"/>
          </w:tcPr>
          <w:p w14:paraId="1A284F55" w14:textId="0D4607ED" w:rsidR="003D042C" w:rsidRPr="00977FA5" w:rsidRDefault="003D042C" w:rsidP="003D042C">
            <w:pPr>
              <w:pStyle w:val="FormFieldCaption"/>
              <w:spacing w:before="20" w:after="20"/>
              <w:jc w:val="center"/>
              <w:rPr>
                <w:sz w:val="22"/>
                <w:szCs w:val="22"/>
              </w:rPr>
            </w:pPr>
            <w:r>
              <w:rPr>
                <w:sz w:val="22"/>
                <w:szCs w:val="22"/>
              </w:rPr>
              <w:t>08/2002</w:t>
            </w:r>
          </w:p>
        </w:tc>
        <w:tc>
          <w:tcPr>
            <w:tcW w:w="1440" w:type="dxa"/>
            <w:vAlign w:val="center"/>
          </w:tcPr>
          <w:p w14:paraId="53EB7033" w14:textId="3B04E9F1" w:rsidR="003D042C" w:rsidRPr="00977FA5" w:rsidRDefault="003D042C" w:rsidP="003D042C">
            <w:pPr>
              <w:pStyle w:val="FormFieldCaption"/>
              <w:spacing w:before="20" w:after="20"/>
              <w:jc w:val="center"/>
              <w:rPr>
                <w:sz w:val="22"/>
                <w:szCs w:val="22"/>
              </w:rPr>
            </w:pPr>
            <w:r w:rsidRPr="00C23924">
              <w:rPr>
                <w:sz w:val="22"/>
                <w:szCs w:val="22"/>
              </w:rPr>
              <w:t>05/2007</w:t>
            </w:r>
          </w:p>
        </w:tc>
        <w:tc>
          <w:tcPr>
            <w:tcW w:w="2430" w:type="dxa"/>
            <w:vAlign w:val="center"/>
          </w:tcPr>
          <w:p w14:paraId="4418E34F" w14:textId="7CBBE217" w:rsidR="003D042C" w:rsidRPr="00977FA5" w:rsidRDefault="003D042C" w:rsidP="003D042C">
            <w:pPr>
              <w:pStyle w:val="FormFieldCaption"/>
              <w:spacing w:before="20" w:after="20"/>
              <w:rPr>
                <w:sz w:val="22"/>
                <w:szCs w:val="22"/>
              </w:rPr>
            </w:pPr>
            <w:r w:rsidRPr="00C23924">
              <w:rPr>
                <w:sz w:val="22"/>
                <w:szCs w:val="22"/>
              </w:rPr>
              <w:t>Gene</w:t>
            </w:r>
            <w:r w:rsidR="00141CBA">
              <w:rPr>
                <w:sz w:val="22"/>
                <w:szCs w:val="22"/>
              </w:rPr>
              <w:t>tics</w:t>
            </w:r>
            <w:r w:rsidRPr="00C23924">
              <w:rPr>
                <w:sz w:val="22"/>
                <w:szCs w:val="22"/>
              </w:rPr>
              <w:t xml:space="preserve"> &amp; Development</w:t>
            </w:r>
          </w:p>
        </w:tc>
      </w:tr>
      <w:tr w:rsidR="003D042C" w:rsidRPr="00D3779E" w14:paraId="767906B9" w14:textId="77777777" w:rsidTr="00276623">
        <w:trPr>
          <w:cantSplit/>
          <w:trHeight w:val="395"/>
        </w:trPr>
        <w:tc>
          <w:tcPr>
            <w:tcW w:w="3960" w:type="dxa"/>
            <w:vAlign w:val="center"/>
          </w:tcPr>
          <w:p w14:paraId="4D43CFA6" w14:textId="700BA95C" w:rsidR="003D042C" w:rsidRPr="00977FA5" w:rsidRDefault="003D042C" w:rsidP="003D042C">
            <w:pPr>
              <w:pStyle w:val="FormFieldCaption"/>
              <w:spacing w:before="20" w:after="20"/>
              <w:rPr>
                <w:sz w:val="22"/>
                <w:szCs w:val="22"/>
              </w:rPr>
            </w:pPr>
            <w:r w:rsidRPr="00C23924">
              <w:rPr>
                <w:sz w:val="22"/>
                <w:szCs w:val="22"/>
              </w:rPr>
              <w:t>University of Texas Southwestern Medical Center</w:t>
            </w:r>
          </w:p>
        </w:tc>
        <w:tc>
          <w:tcPr>
            <w:tcW w:w="1620" w:type="dxa"/>
            <w:vAlign w:val="center"/>
          </w:tcPr>
          <w:p w14:paraId="3D81FEFA" w14:textId="0A6D342C" w:rsidR="003D042C" w:rsidRPr="00977FA5" w:rsidRDefault="003D042C" w:rsidP="003D042C">
            <w:pPr>
              <w:pStyle w:val="FormFieldCaption"/>
              <w:spacing w:before="20" w:after="20"/>
              <w:jc w:val="center"/>
              <w:rPr>
                <w:sz w:val="22"/>
                <w:szCs w:val="22"/>
              </w:rPr>
            </w:pPr>
            <w:r w:rsidRPr="00C23924">
              <w:rPr>
                <w:sz w:val="22"/>
                <w:szCs w:val="22"/>
              </w:rPr>
              <w:t>Postdoctoral Fellow</w:t>
            </w:r>
          </w:p>
        </w:tc>
        <w:tc>
          <w:tcPr>
            <w:tcW w:w="1440" w:type="dxa"/>
          </w:tcPr>
          <w:p w14:paraId="37CEFE0A" w14:textId="26DE1432" w:rsidR="003D042C" w:rsidRPr="00977FA5" w:rsidRDefault="003D042C" w:rsidP="003D042C">
            <w:pPr>
              <w:pStyle w:val="FormFieldCaption"/>
              <w:spacing w:before="20" w:after="20"/>
              <w:jc w:val="center"/>
              <w:rPr>
                <w:sz w:val="22"/>
                <w:szCs w:val="22"/>
              </w:rPr>
            </w:pPr>
            <w:r>
              <w:rPr>
                <w:sz w:val="22"/>
                <w:szCs w:val="22"/>
              </w:rPr>
              <w:t>06/200</w:t>
            </w:r>
            <w:r w:rsidR="00F65512">
              <w:rPr>
                <w:sz w:val="22"/>
                <w:szCs w:val="22"/>
              </w:rPr>
              <w:t>7</w:t>
            </w:r>
          </w:p>
        </w:tc>
        <w:tc>
          <w:tcPr>
            <w:tcW w:w="1440" w:type="dxa"/>
            <w:vAlign w:val="center"/>
          </w:tcPr>
          <w:p w14:paraId="3F1F9756" w14:textId="0D728562" w:rsidR="003D042C" w:rsidRPr="00977FA5" w:rsidRDefault="003D042C" w:rsidP="003D042C">
            <w:pPr>
              <w:pStyle w:val="FormFieldCaption"/>
              <w:spacing w:before="20" w:after="20"/>
              <w:jc w:val="center"/>
              <w:rPr>
                <w:sz w:val="22"/>
                <w:szCs w:val="22"/>
              </w:rPr>
            </w:pPr>
            <w:r w:rsidRPr="00C23924">
              <w:rPr>
                <w:sz w:val="22"/>
                <w:szCs w:val="22"/>
              </w:rPr>
              <w:t>05/2013</w:t>
            </w:r>
          </w:p>
        </w:tc>
        <w:tc>
          <w:tcPr>
            <w:tcW w:w="2430" w:type="dxa"/>
            <w:vAlign w:val="center"/>
          </w:tcPr>
          <w:p w14:paraId="4D6D5595" w14:textId="30ED3DAE" w:rsidR="003D042C" w:rsidRPr="00977FA5" w:rsidRDefault="003D042C" w:rsidP="003D042C">
            <w:pPr>
              <w:pStyle w:val="FormFieldCaption"/>
              <w:spacing w:before="20" w:after="20"/>
              <w:rPr>
                <w:sz w:val="22"/>
                <w:szCs w:val="22"/>
              </w:rPr>
            </w:pPr>
            <w:r w:rsidRPr="00C23924">
              <w:rPr>
                <w:sz w:val="22"/>
                <w:szCs w:val="22"/>
              </w:rPr>
              <w:t xml:space="preserve">Cardiac </w:t>
            </w:r>
            <w:r w:rsidR="00141CBA">
              <w:rPr>
                <w:sz w:val="22"/>
                <w:szCs w:val="22"/>
              </w:rPr>
              <w:t>biology</w:t>
            </w:r>
          </w:p>
        </w:tc>
      </w:tr>
    </w:tbl>
    <w:p w14:paraId="5BB8C337" w14:textId="38302501" w:rsidR="00FC5F9E" w:rsidRDefault="00FC5F9E" w:rsidP="005C2CF8">
      <w:pPr>
        <w:pStyle w:val="DataField11pt-Single"/>
        <w:rPr>
          <w:rStyle w:val="Strong"/>
        </w:rPr>
      </w:pPr>
    </w:p>
    <w:p w14:paraId="05D332AB" w14:textId="77777777" w:rsidR="00870030" w:rsidRDefault="00870030" w:rsidP="00870030">
      <w:pPr>
        <w:pStyle w:val="DataField11pt-Single"/>
        <w:rPr>
          <w:rStyle w:val="Strong"/>
        </w:rPr>
      </w:pPr>
    </w:p>
    <w:p w14:paraId="124B84B8" w14:textId="524923BA" w:rsidR="00870030" w:rsidRDefault="00F10743" w:rsidP="00F10743">
      <w:pPr>
        <w:pStyle w:val="DataField11pt-Single"/>
        <w:rPr>
          <w:rStyle w:val="Strong"/>
        </w:rPr>
      </w:pPr>
      <w:r w:rsidRPr="00F10743">
        <w:rPr>
          <w:rStyle w:val="Strong"/>
          <w:bCs w:val="0"/>
        </w:rPr>
        <w:t>A.</w:t>
      </w:r>
      <w:r>
        <w:rPr>
          <w:rStyle w:val="Strong"/>
        </w:rPr>
        <w:t xml:space="preserve"> </w:t>
      </w:r>
      <w:r w:rsidR="00870030" w:rsidRPr="00384D65">
        <w:rPr>
          <w:rStyle w:val="Strong"/>
        </w:rPr>
        <w:t>Personal Statement</w:t>
      </w:r>
    </w:p>
    <w:p w14:paraId="0D1C6A9F" w14:textId="7ABE2015" w:rsidR="00870030" w:rsidRDefault="00870030" w:rsidP="00870030">
      <w:pPr>
        <w:pStyle w:val="DataField11pt-Single"/>
        <w:rPr>
          <w:rStyle w:val="Strong"/>
        </w:rPr>
      </w:pPr>
    </w:p>
    <w:p w14:paraId="6AE1B977" w14:textId="00BC15DE" w:rsidR="00F10743" w:rsidRPr="004305DB" w:rsidRDefault="00CC6166" w:rsidP="00C748AA">
      <w:pPr>
        <w:spacing w:after="120"/>
        <w:jc w:val="both"/>
        <w:rPr>
          <w:rStyle w:val="Strong"/>
          <w:rFonts w:cs="Arial"/>
          <w:b w:val="0"/>
          <w:bCs w:val="0"/>
          <w:szCs w:val="22"/>
        </w:rPr>
      </w:pPr>
      <w:r w:rsidRPr="00C23924">
        <w:rPr>
          <w:rFonts w:cs="Arial"/>
          <w:szCs w:val="22"/>
        </w:rPr>
        <w:t xml:space="preserve">I had been trained in cardiac biology and stem cell biology, with specific training and expertise in research areas including molecular mechanisms of cardiac development, heart physiological and pathological growth, cardiac cellular reprogramming, and heart disease modeling using induced human pluripotent stem cells (iPSCs) and rodent models. In graduate school, my research focused on understanding mechanisms by which a calcium-activated transcription activator regulates cardiac hypertrophy using transgenic and knockout mouse models (Song et al., 2006, </w:t>
      </w:r>
      <w:r w:rsidRPr="00C23924">
        <w:rPr>
          <w:rFonts w:cs="Arial"/>
          <w:color w:val="000000"/>
          <w:szCs w:val="22"/>
          <w:shd w:val="clear" w:color="auto" w:fill="FFFFFF"/>
          <w:lang w:eastAsia="zh-CN"/>
        </w:rPr>
        <w:t>PMID: 16678093</w:t>
      </w:r>
      <w:r w:rsidRPr="00C23924">
        <w:rPr>
          <w:rFonts w:cs="Arial"/>
          <w:szCs w:val="22"/>
        </w:rPr>
        <w:t xml:space="preserve">). Later, we discovered that a cardiac transcriptional network was able to reprogram </w:t>
      </w:r>
      <w:r w:rsidR="00B37C89">
        <w:rPr>
          <w:rFonts w:cs="Arial"/>
          <w:szCs w:val="22"/>
        </w:rPr>
        <w:t>cardiac</w:t>
      </w:r>
      <w:r w:rsidRPr="00C23924">
        <w:rPr>
          <w:rFonts w:cs="Arial"/>
          <w:szCs w:val="22"/>
        </w:rPr>
        <w:t xml:space="preserve"> fibroblasts into induced cardiomyocytes </w:t>
      </w:r>
      <w:r w:rsidRPr="00C23924">
        <w:rPr>
          <w:rFonts w:cs="Arial"/>
          <w:i/>
          <w:szCs w:val="22"/>
        </w:rPr>
        <w:t>in vitro</w:t>
      </w:r>
      <w:r w:rsidR="00945FD4">
        <w:rPr>
          <w:rFonts w:cs="Arial"/>
          <w:i/>
          <w:szCs w:val="22"/>
        </w:rPr>
        <w:t xml:space="preserve"> </w:t>
      </w:r>
      <w:r w:rsidR="00945FD4" w:rsidRPr="00945FD4">
        <w:rPr>
          <w:rFonts w:cs="Arial"/>
          <w:szCs w:val="22"/>
        </w:rPr>
        <w:t xml:space="preserve">and </w:t>
      </w:r>
      <w:r w:rsidRPr="00C23924">
        <w:rPr>
          <w:rFonts w:cs="Arial"/>
          <w:i/>
          <w:szCs w:val="22"/>
        </w:rPr>
        <w:t>in vivo</w:t>
      </w:r>
      <w:r w:rsidRPr="00C23924">
        <w:rPr>
          <w:rFonts w:cs="Arial"/>
          <w:szCs w:val="22"/>
        </w:rPr>
        <w:t xml:space="preserve"> (Song et al., 2012, </w:t>
      </w:r>
      <w:r w:rsidRPr="00C23924">
        <w:rPr>
          <w:rFonts w:cs="Arial"/>
          <w:color w:val="000000"/>
          <w:szCs w:val="22"/>
          <w:shd w:val="clear" w:color="auto" w:fill="FFFFFF"/>
          <w:lang w:eastAsia="zh-CN"/>
        </w:rPr>
        <w:t>PMID: 22660318</w:t>
      </w:r>
      <w:r w:rsidRPr="00C23924">
        <w:rPr>
          <w:rFonts w:cs="Arial"/>
          <w:szCs w:val="22"/>
        </w:rPr>
        <w:t>). Research in my laboratory focuses on understanding molecular mechanisms and signaling pathways that govern cardiac cell fate commitment</w:t>
      </w:r>
      <w:r>
        <w:rPr>
          <w:rFonts w:cs="Arial"/>
          <w:szCs w:val="22"/>
        </w:rPr>
        <w:t xml:space="preserve"> </w:t>
      </w:r>
      <w:r w:rsidR="00C748AA">
        <w:rPr>
          <w:rFonts w:cs="Arial"/>
          <w:szCs w:val="22"/>
        </w:rPr>
        <w:t xml:space="preserve">and </w:t>
      </w:r>
      <w:r w:rsidR="00562BEC">
        <w:rPr>
          <w:rFonts w:cs="Arial"/>
          <w:szCs w:val="22"/>
        </w:rPr>
        <w:t>congenital heart defects</w:t>
      </w:r>
      <w:r w:rsidR="00C748AA">
        <w:rPr>
          <w:rFonts w:cs="Arial"/>
          <w:szCs w:val="22"/>
        </w:rPr>
        <w:t xml:space="preserve"> </w:t>
      </w:r>
      <w:r w:rsidRPr="00C23924">
        <w:rPr>
          <w:rFonts w:cs="Arial"/>
          <w:szCs w:val="22"/>
        </w:rPr>
        <w:t xml:space="preserve">(Zhao et al., 2015, </w:t>
      </w:r>
      <w:r w:rsidRPr="00C23924">
        <w:rPr>
          <w:rFonts w:cs="Arial"/>
          <w:color w:val="000000"/>
          <w:szCs w:val="22"/>
          <w:shd w:val="clear" w:color="auto" w:fill="FFFFFF"/>
          <w:lang w:eastAsia="zh-CN"/>
        </w:rPr>
        <w:t>PMID: 26354680</w:t>
      </w:r>
      <w:r w:rsidRPr="00C23924">
        <w:rPr>
          <w:rFonts w:cs="Arial"/>
          <w:szCs w:val="22"/>
        </w:rPr>
        <w:t xml:space="preserve">; Riching et al., 2021, </w:t>
      </w:r>
      <w:r w:rsidRPr="00C23924">
        <w:rPr>
          <w:rFonts w:cs="Arial"/>
          <w:color w:val="000000"/>
          <w:szCs w:val="22"/>
          <w:shd w:val="clear" w:color="auto" w:fill="FFFFFF"/>
          <w:lang w:eastAsia="zh-CN"/>
        </w:rPr>
        <w:t>PMID: 33359755</w:t>
      </w:r>
      <w:r w:rsidR="00661956">
        <w:rPr>
          <w:rFonts w:cs="Arial"/>
          <w:color w:val="000000"/>
          <w:szCs w:val="22"/>
          <w:shd w:val="clear" w:color="auto" w:fill="FFFFFF"/>
          <w:lang w:eastAsia="zh-CN"/>
        </w:rPr>
        <w:t xml:space="preserve">; </w:t>
      </w:r>
      <w:r w:rsidR="00661956">
        <w:rPr>
          <w:rFonts w:cs="Arial"/>
          <w:szCs w:val="22"/>
        </w:rPr>
        <w:t>Waugh et al., 2023, PMID: 37277650</w:t>
      </w:r>
      <w:r w:rsidR="00562BEC">
        <w:rPr>
          <w:rFonts w:cs="Arial"/>
          <w:szCs w:val="22"/>
        </w:rPr>
        <w:t>; Chi et al., 2023, PMID: 37360690</w:t>
      </w:r>
      <w:r w:rsidR="00945FD4">
        <w:rPr>
          <w:rFonts w:cs="Arial"/>
          <w:szCs w:val="22"/>
        </w:rPr>
        <w:t>)</w:t>
      </w:r>
      <w:r w:rsidRPr="00C23924">
        <w:rPr>
          <w:rFonts w:cs="Arial"/>
          <w:szCs w:val="22"/>
        </w:rPr>
        <w:t xml:space="preserve"> and cardiomyopathy/heart failure (Chi et al., 2019, </w:t>
      </w:r>
      <w:r w:rsidRPr="00C23924">
        <w:rPr>
          <w:rFonts w:cs="Arial"/>
          <w:color w:val="000000"/>
          <w:szCs w:val="22"/>
          <w:shd w:val="clear" w:color="auto" w:fill="FFFFFF"/>
          <w:lang w:eastAsia="zh-CN"/>
        </w:rPr>
        <w:t>PMID: 30584088</w:t>
      </w:r>
      <w:r w:rsidRPr="00C23924">
        <w:rPr>
          <w:rFonts w:cs="Arial"/>
          <w:szCs w:val="22"/>
        </w:rPr>
        <w:t xml:space="preserve">; Knight et al., 2021, </w:t>
      </w:r>
      <w:r w:rsidRPr="00C23924">
        <w:rPr>
          <w:rFonts w:cs="Arial"/>
          <w:color w:val="212121"/>
          <w:szCs w:val="22"/>
          <w:shd w:val="clear" w:color="auto" w:fill="FFFFFF"/>
          <w:lang w:eastAsia="zh-CN"/>
        </w:rPr>
        <w:t>PMID: 33636116</w:t>
      </w:r>
      <w:r w:rsidR="006E3C9D">
        <w:rPr>
          <w:rFonts w:cs="Arial"/>
          <w:color w:val="212121"/>
          <w:szCs w:val="22"/>
          <w:shd w:val="clear" w:color="auto" w:fill="FFFFFF"/>
          <w:lang w:eastAsia="zh-CN"/>
        </w:rPr>
        <w:t>; Zhao et al., 2022, PMID:35862102</w:t>
      </w:r>
      <w:r w:rsidRPr="00C23924">
        <w:rPr>
          <w:rFonts w:cs="Arial"/>
          <w:szCs w:val="22"/>
        </w:rPr>
        <w:t>).</w:t>
      </w:r>
      <w:r w:rsidR="00C748AA">
        <w:rPr>
          <w:rFonts w:cs="Arial"/>
          <w:szCs w:val="22"/>
        </w:rPr>
        <w:t xml:space="preserve"> </w:t>
      </w:r>
    </w:p>
    <w:p w14:paraId="724D9DF1" w14:textId="45827E39" w:rsidR="00D7465E" w:rsidRPr="00370905" w:rsidRDefault="00D7465E" w:rsidP="00370905">
      <w:pPr>
        <w:tabs>
          <w:tab w:val="left" w:pos="1046"/>
        </w:tabs>
        <w:jc w:val="both"/>
        <w:rPr>
          <w:rFonts w:cs="Arial"/>
          <w:b/>
          <w:szCs w:val="22"/>
          <w:u w:val="single"/>
        </w:rPr>
      </w:pPr>
      <w:r w:rsidRPr="00934173">
        <w:rPr>
          <w:rFonts w:cs="Arial"/>
          <w:b/>
          <w:szCs w:val="22"/>
          <w:u w:val="single"/>
        </w:rPr>
        <w:t xml:space="preserve">Ongoing </w:t>
      </w:r>
      <w:r w:rsidR="00181E27">
        <w:rPr>
          <w:rFonts w:cs="Arial"/>
          <w:b/>
          <w:szCs w:val="22"/>
          <w:u w:val="single"/>
        </w:rPr>
        <w:t>projects</w:t>
      </w:r>
      <w:r w:rsidR="006E3C9D">
        <w:rPr>
          <w:rFonts w:cs="Arial"/>
          <w:b/>
          <w:szCs w:val="22"/>
          <w:u w:val="single"/>
        </w:rPr>
        <w:t xml:space="preserve"> that I would like to highlight include:</w:t>
      </w:r>
    </w:p>
    <w:p w14:paraId="710346A3" w14:textId="28BB529D" w:rsidR="00D7465E" w:rsidRDefault="00D7465E" w:rsidP="00D7465E">
      <w:pPr>
        <w:contextualSpacing/>
        <w:rPr>
          <w:rFonts w:cs="Arial"/>
          <w:szCs w:val="22"/>
        </w:rPr>
      </w:pPr>
    </w:p>
    <w:p w14:paraId="34597EF9" w14:textId="26B0FEF3" w:rsidR="006E3C9D" w:rsidRPr="00C23924" w:rsidRDefault="006E3C9D" w:rsidP="006E3C9D">
      <w:pPr>
        <w:contextualSpacing/>
        <w:rPr>
          <w:rFonts w:cs="Arial"/>
          <w:szCs w:val="22"/>
        </w:rPr>
      </w:pPr>
      <w:r w:rsidRPr="00C23924">
        <w:rPr>
          <w:rFonts w:cs="Arial"/>
          <w:szCs w:val="22"/>
        </w:rPr>
        <w:t>R01HL133230</w:t>
      </w:r>
      <w:r w:rsidRPr="00C23924">
        <w:rPr>
          <w:rFonts w:cs="Arial"/>
          <w:szCs w:val="22"/>
        </w:rPr>
        <w:tab/>
        <w:t xml:space="preserve">   </w:t>
      </w:r>
      <w:r>
        <w:rPr>
          <w:rFonts w:cs="Arial"/>
          <w:szCs w:val="22"/>
        </w:rPr>
        <w:t>Song (PI</w:t>
      </w:r>
      <w:r w:rsidR="00661D6A">
        <w:rPr>
          <w:rFonts w:cs="Arial"/>
          <w:szCs w:val="22"/>
        </w:rPr>
        <w:t xml:space="preserve">, 25% </w:t>
      </w:r>
      <w:proofErr w:type="gramStart"/>
      <w:r w:rsidR="00661D6A">
        <w:rPr>
          <w:rFonts w:cs="Arial"/>
          <w:szCs w:val="22"/>
        </w:rPr>
        <w:t>effort</w:t>
      </w:r>
      <w:r>
        <w:rPr>
          <w:rFonts w:cs="Arial"/>
          <w:szCs w:val="22"/>
        </w:rPr>
        <w:t xml:space="preserve">) </w:t>
      </w:r>
      <w:r w:rsidRPr="00C23924">
        <w:rPr>
          <w:rFonts w:cs="Arial"/>
          <w:szCs w:val="22"/>
        </w:rPr>
        <w:t xml:space="preserve">  </w:t>
      </w:r>
      <w:proofErr w:type="gramEnd"/>
      <w:r w:rsidRPr="00C23924">
        <w:rPr>
          <w:rFonts w:cs="Arial"/>
          <w:szCs w:val="22"/>
        </w:rPr>
        <w:t xml:space="preserve">     </w:t>
      </w:r>
      <w:r w:rsidRPr="00C23924">
        <w:rPr>
          <w:rFonts w:cs="Arial"/>
          <w:szCs w:val="22"/>
        </w:rPr>
        <w:tab/>
      </w:r>
      <w:r w:rsidRPr="00C23924">
        <w:rPr>
          <w:rFonts w:cs="Arial"/>
          <w:szCs w:val="22"/>
        </w:rPr>
        <w:tab/>
      </w:r>
      <w:r w:rsidRPr="00C23924">
        <w:rPr>
          <w:rFonts w:cs="Arial"/>
          <w:szCs w:val="22"/>
        </w:rPr>
        <w:tab/>
      </w:r>
      <w:r w:rsidRPr="00C23924">
        <w:rPr>
          <w:rFonts w:cs="Arial"/>
          <w:szCs w:val="22"/>
        </w:rPr>
        <w:tab/>
      </w:r>
      <w:r w:rsidRPr="00C23924">
        <w:rPr>
          <w:rFonts w:cs="Arial"/>
          <w:szCs w:val="22"/>
        </w:rPr>
        <w:tab/>
        <w:t>08/01/2016 - 0</w:t>
      </w:r>
      <w:r>
        <w:rPr>
          <w:rFonts w:cs="Arial"/>
          <w:szCs w:val="22"/>
        </w:rPr>
        <w:t>8</w:t>
      </w:r>
      <w:r w:rsidRPr="00C23924">
        <w:rPr>
          <w:rFonts w:cs="Arial"/>
          <w:szCs w:val="22"/>
        </w:rPr>
        <w:t>/3</w:t>
      </w:r>
      <w:r>
        <w:rPr>
          <w:rFonts w:cs="Arial"/>
          <w:szCs w:val="22"/>
        </w:rPr>
        <w:t>1</w:t>
      </w:r>
      <w:r w:rsidRPr="00C23924">
        <w:rPr>
          <w:rFonts w:cs="Arial"/>
          <w:szCs w:val="22"/>
        </w:rPr>
        <w:t>/202</w:t>
      </w:r>
      <w:r>
        <w:rPr>
          <w:rFonts w:cs="Arial"/>
          <w:szCs w:val="22"/>
        </w:rPr>
        <w:t>7</w:t>
      </w:r>
    </w:p>
    <w:p w14:paraId="6868E67A" w14:textId="77777777" w:rsidR="006E3C9D" w:rsidRPr="00C23924" w:rsidRDefault="006E3C9D" w:rsidP="006E3C9D">
      <w:pPr>
        <w:rPr>
          <w:rFonts w:cs="Arial"/>
          <w:szCs w:val="22"/>
        </w:rPr>
      </w:pPr>
      <w:r w:rsidRPr="00C23924">
        <w:rPr>
          <w:rFonts w:cs="Arial"/>
          <w:szCs w:val="22"/>
        </w:rPr>
        <w:t xml:space="preserve">Mechanisms for cell signaling in the control of </w:t>
      </w:r>
      <w:proofErr w:type="spellStart"/>
      <w:r w:rsidRPr="00C23924">
        <w:rPr>
          <w:rFonts w:cs="Arial"/>
          <w:szCs w:val="22"/>
        </w:rPr>
        <w:t>cardiomyogenesis</w:t>
      </w:r>
      <w:proofErr w:type="spellEnd"/>
    </w:p>
    <w:p w14:paraId="042FAF01" w14:textId="77777777" w:rsidR="006E3C9D" w:rsidRDefault="006E3C9D" w:rsidP="00D7465E">
      <w:pPr>
        <w:contextualSpacing/>
        <w:rPr>
          <w:rFonts w:cs="Arial"/>
          <w:szCs w:val="22"/>
        </w:rPr>
      </w:pPr>
    </w:p>
    <w:p w14:paraId="355D2BA0" w14:textId="2B5A86F2" w:rsidR="00D7465E" w:rsidRDefault="007769F2" w:rsidP="00D7465E">
      <w:pPr>
        <w:contextualSpacing/>
        <w:rPr>
          <w:rFonts w:cs="Arial"/>
          <w:szCs w:val="22"/>
        </w:rPr>
      </w:pPr>
      <w:r>
        <w:rPr>
          <w:rFonts w:cs="Arial"/>
          <w:szCs w:val="22"/>
        </w:rPr>
        <w:t xml:space="preserve">R01HL159086 </w:t>
      </w:r>
      <w:r w:rsidR="006F4A7F">
        <w:rPr>
          <w:rFonts w:cs="Arial"/>
          <w:szCs w:val="22"/>
        </w:rPr>
        <w:t xml:space="preserve">         Song (PI</w:t>
      </w:r>
      <w:r w:rsidR="00661D6A">
        <w:rPr>
          <w:rFonts w:cs="Arial"/>
          <w:szCs w:val="22"/>
        </w:rPr>
        <w:t>, 25% effort</w:t>
      </w:r>
      <w:r w:rsidR="006F4A7F">
        <w:rPr>
          <w:rFonts w:cs="Arial"/>
          <w:szCs w:val="22"/>
        </w:rPr>
        <w:t>), Vondriska (Co-</w:t>
      </w:r>
      <w:proofErr w:type="gramStart"/>
      <w:r w:rsidR="006F4A7F">
        <w:rPr>
          <w:rFonts w:cs="Arial"/>
          <w:szCs w:val="22"/>
        </w:rPr>
        <w:t xml:space="preserve">PI)   </w:t>
      </w:r>
      <w:proofErr w:type="gramEnd"/>
      <w:r w:rsidR="006F4A7F">
        <w:rPr>
          <w:rFonts w:cs="Arial"/>
          <w:szCs w:val="22"/>
        </w:rPr>
        <w:t xml:space="preserve">      </w:t>
      </w:r>
      <w:r w:rsidR="00945FD4">
        <w:rPr>
          <w:rFonts w:cs="Arial"/>
          <w:szCs w:val="22"/>
        </w:rPr>
        <w:t>0</w:t>
      </w:r>
      <w:r w:rsidR="006E3C9D">
        <w:rPr>
          <w:rFonts w:cs="Arial"/>
          <w:szCs w:val="22"/>
        </w:rPr>
        <w:t>9</w:t>
      </w:r>
      <w:r w:rsidR="00945FD4">
        <w:rPr>
          <w:rFonts w:cs="Arial"/>
          <w:szCs w:val="22"/>
        </w:rPr>
        <w:t>/01/2022 – 0</w:t>
      </w:r>
      <w:r w:rsidR="006E3C9D">
        <w:rPr>
          <w:rFonts w:cs="Arial"/>
          <w:szCs w:val="22"/>
        </w:rPr>
        <w:t>8</w:t>
      </w:r>
      <w:r w:rsidR="00945FD4">
        <w:rPr>
          <w:rFonts w:cs="Arial"/>
          <w:szCs w:val="22"/>
        </w:rPr>
        <w:t>/31/2026</w:t>
      </w:r>
    </w:p>
    <w:p w14:paraId="1848A0D0" w14:textId="5AF74F5D" w:rsidR="006F4A7F" w:rsidRDefault="006F4A7F" w:rsidP="00D7465E">
      <w:pPr>
        <w:contextualSpacing/>
        <w:rPr>
          <w:rFonts w:cs="Arial"/>
          <w:szCs w:val="22"/>
        </w:rPr>
      </w:pPr>
      <w:r>
        <w:rPr>
          <w:rFonts w:cs="Arial"/>
          <w:szCs w:val="22"/>
        </w:rPr>
        <w:t>Regulation of gene transcription and alternative splicing by a long non-coding RNA</w:t>
      </w:r>
    </w:p>
    <w:p w14:paraId="4BEF0521" w14:textId="2BA4A885" w:rsidR="009217E9" w:rsidRDefault="009217E9" w:rsidP="00212F2E">
      <w:pPr>
        <w:snapToGrid w:val="0"/>
        <w:spacing w:after="120"/>
        <w:contextualSpacing/>
        <w:rPr>
          <w:rFonts w:cs="Arial"/>
          <w:color w:val="212121"/>
          <w:szCs w:val="22"/>
        </w:rPr>
      </w:pPr>
    </w:p>
    <w:p w14:paraId="1ED34CF9" w14:textId="77777777" w:rsidR="00811014" w:rsidRDefault="00811014" w:rsidP="00811014">
      <w:pPr>
        <w:snapToGrid w:val="0"/>
        <w:spacing w:after="120"/>
        <w:contextualSpacing/>
        <w:rPr>
          <w:rFonts w:cs="Arial"/>
          <w:color w:val="212121"/>
          <w:szCs w:val="22"/>
        </w:rPr>
      </w:pPr>
      <w:r>
        <w:rPr>
          <w:rFonts w:cs="Arial"/>
          <w:color w:val="212121"/>
          <w:szCs w:val="22"/>
        </w:rPr>
        <w:t xml:space="preserve">Department of Defense PRMRP   Nakano (PI), Song (Co-I, 10% </w:t>
      </w:r>
      <w:proofErr w:type="gramStart"/>
      <w:r>
        <w:rPr>
          <w:rFonts w:cs="Arial"/>
          <w:color w:val="212121"/>
          <w:szCs w:val="22"/>
        </w:rPr>
        <w:t xml:space="preserve">effort)   </w:t>
      </w:r>
      <w:proofErr w:type="gramEnd"/>
      <w:r>
        <w:rPr>
          <w:rFonts w:cs="Arial"/>
          <w:color w:val="212121"/>
          <w:szCs w:val="22"/>
        </w:rPr>
        <w:t xml:space="preserve">     03/15/2023 – 03/14/2027</w:t>
      </w:r>
    </w:p>
    <w:p w14:paraId="2B3CAFF8" w14:textId="77777777" w:rsidR="00811014" w:rsidRDefault="00811014" w:rsidP="00811014">
      <w:pPr>
        <w:snapToGrid w:val="0"/>
        <w:spacing w:after="120"/>
        <w:contextualSpacing/>
        <w:rPr>
          <w:rFonts w:cs="Arial"/>
          <w:color w:val="212121"/>
          <w:szCs w:val="22"/>
        </w:rPr>
      </w:pPr>
      <w:r w:rsidRPr="00661D6A">
        <w:rPr>
          <w:rFonts w:cs="Arial"/>
          <w:color w:val="212121"/>
          <w:szCs w:val="22"/>
        </w:rPr>
        <w:t xml:space="preserve">Cardiomyocyte Autonomous Contractility Defects in Hypoplastic Left Heart </w:t>
      </w:r>
      <w:proofErr w:type="spellStart"/>
      <w:r w:rsidRPr="00661D6A">
        <w:rPr>
          <w:rFonts w:cs="Arial"/>
          <w:color w:val="212121"/>
          <w:szCs w:val="22"/>
        </w:rPr>
        <w:t>Sndrome</w:t>
      </w:r>
      <w:proofErr w:type="spellEnd"/>
      <w:r w:rsidRPr="00661D6A">
        <w:rPr>
          <w:rFonts w:cs="Arial"/>
          <w:color w:val="212121"/>
          <w:szCs w:val="22"/>
        </w:rPr>
        <w:t xml:space="preserve"> (HLHS)</w:t>
      </w:r>
      <w:r>
        <w:rPr>
          <w:rFonts w:cs="Arial"/>
          <w:color w:val="212121"/>
          <w:szCs w:val="22"/>
        </w:rPr>
        <w:t xml:space="preserve"> </w:t>
      </w:r>
    </w:p>
    <w:p w14:paraId="37AF1721" w14:textId="77777777" w:rsidR="00811014" w:rsidRDefault="00811014" w:rsidP="00212F2E">
      <w:pPr>
        <w:snapToGrid w:val="0"/>
        <w:spacing w:after="120"/>
        <w:contextualSpacing/>
        <w:rPr>
          <w:rFonts w:cs="Arial"/>
          <w:color w:val="212121"/>
          <w:szCs w:val="22"/>
        </w:rPr>
      </w:pPr>
    </w:p>
    <w:p w14:paraId="66E1AE83" w14:textId="523789D2" w:rsidR="009217E9" w:rsidRDefault="009217E9" w:rsidP="00212F2E">
      <w:pPr>
        <w:snapToGrid w:val="0"/>
        <w:spacing w:after="120"/>
        <w:contextualSpacing/>
        <w:rPr>
          <w:rFonts w:cs="Arial"/>
          <w:color w:val="212121"/>
          <w:szCs w:val="22"/>
        </w:rPr>
      </w:pPr>
      <w:r>
        <w:rPr>
          <w:rFonts w:cs="Arial"/>
          <w:color w:val="212121"/>
          <w:szCs w:val="22"/>
        </w:rPr>
        <w:t>R01HL168686        Zheng (PI), Song (Subcontract PI</w:t>
      </w:r>
      <w:r w:rsidR="00661D6A">
        <w:rPr>
          <w:rFonts w:cs="Arial"/>
          <w:color w:val="212121"/>
          <w:szCs w:val="22"/>
        </w:rPr>
        <w:t xml:space="preserve">, 15% </w:t>
      </w:r>
      <w:proofErr w:type="gramStart"/>
      <w:r w:rsidR="00661D6A">
        <w:rPr>
          <w:rFonts w:cs="Arial"/>
          <w:color w:val="212121"/>
          <w:szCs w:val="22"/>
        </w:rPr>
        <w:t>effort</w:t>
      </w:r>
      <w:r>
        <w:rPr>
          <w:rFonts w:cs="Arial"/>
          <w:color w:val="212121"/>
          <w:szCs w:val="22"/>
        </w:rPr>
        <w:t xml:space="preserve">)   </w:t>
      </w:r>
      <w:proofErr w:type="gramEnd"/>
      <w:r>
        <w:rPr>
          <w:rFonts w:cs="Arial"/>
          <w:color w:val="212121"/>
          <w:szCs w:val="22"/>
        </w:rPr>
        <w:t xml:space="preserve">  </w:t>
      </w:r>
      <w:r w:rsidR="00672146">
        <w:rPr>
          <w:rFonts w:cs="Arial"/>
          <w:color w:val="212121"/>
          <w:szCs w:val="22"/>
        </w:rPr>
        <w:t>02</w:t>
      </w:r>
      <w:r>
        <w:rPr>
          <w:rFonts w:cs="Arial"/>
          <w:color w:val="212121"/>
          <w:szCs w:val="22"/>
        </w:rPr>
        <w:t>/01/202</w:t>
      </w:r>
      <w:r w:rsidR="00672146">
        <w:rPr>
          <w:rFonts w:cs="Arial"/>
          <w:color w:val="212121"/>
          <w:szCs w:val="22"/>
        </w:rPr>
        <w:t>4</w:t>
      </w:r>
      <w:r>
        <w:rPr>
          <w:rFonts w:cs="Arial"/>
          <w:color w:val="212121"/>
          <w:szCs w:val="22"/>
        </w:rPr>
        <w:t xml:space="preserve"> – </w:t>
      </w:r>
      <w:r w:rsidR="00672146">
        <w:rPr>
          <w:rFonts w:cs="Arial"/>
          <w:color w:val="212121"/>
          <w:szCs w:val="22"/>
        </w:rPr>
        <w:t>01</w:t>
      </w:r>
      <w:r>
        <w:rPr>
          <w:rFonts w:cs="Arial"/>
          <w:color w:val="212121"/>
          <w:szCs w:val="22"/>
        </w:rPr>
        <w:t>/3</w:t>
      </w:r>
      <w:r w:rsidR="00672146">
        <w:rPr>
          <w:rFonts w:cs="Arial"/>
          <w:color w:val="212121"/>
          <w:szCs w:val="22"/>
        </w:rPr>
        <w:t>1</w:t>
      </w:r>
      <w:r>
        <w:rPr>
          <w:rFonts w:cs="Arial"/>
          <w:color w:val="212121"/>
          <w:szCs w:val="22"/>
        </w:rPr>
        <w:t>/202</w:t>
      </w:r>
      <w:r w:rsidR="00672146">
        <w:rPr>
          <w:rFonts w:cs="Arial"/>
          <w:color w:val="212121"/>
          <w:szCs w:val="22"/>
        </w:rPr>
        <w:t>8</w:t>
      </w:r>
    </w:p>
    <w:p w14:paraId="25189B32" w14:textId="67638CFD" w:rsidR="009217E9" w:rsidRDefault="009217E9" w:rsidP="00212F2E">
      <w:pPr>
        <w:snapToGrid w:val="0"/>
        <w:spacing w:after="120"/>
        <w:contextualSpacing/>
        <w:rPr>
          <w:rFonts w:cs="Arial"/>
          <w:color w:val="000000"/>
          <w:szCs w:val="22"/>
          <w:lang w:val="en"/>
        </w:rPr>
      </w:pPr>
      <w:r w:rsidRPr="000F17FD">
        <w:rPr>
          <w:rFonts w:cs="Arial"/>
          <w:color w:val="000000"/>
          <w:szCs w:val="22"/>
          <w:lang w:val="en"/>
        </w:rPr>
        <w:lastRenderedPageBreak/>
        <w:t xml:space="preserve">Mechanistic studies of human transporter </w:t>
      </w:r>
      <w:proofErr w:type="spellStart"/>
      <w:r w:rsidRPr="000F17FD">
        <w:rPr>
          <w:rFonts w:cs="Arial"/>
          <w:color w:val="000000"/>
          <w:szCs w:val="22"/>
          <w:lang w:val="en"/>
        </w:rPr>
        <w:t>Sialin</w:t>
      </w:r>
      <w:proofErr w:type="spellEnd"/>
    </w:p>
    <w:p w14:paraId="22E6EDDB" w14:textId="77777777" w:rsidR="00661D6A" w:rsidRDefault="00661D6A" w:rsidP="00212F2E">
      <w:pPr>
        <w:snapToGrid w:val="0"/>
        <w:spacing w:after="120"/>
        <w:contextualSpacing/>
        <w:rPr>
          <w:rFonts w:cs="Arial"/>
          <w:color w:val="000000"/>
          <w:szCs w:val="22"/>
          <w:lang w:val="en"/>
        </w:rPr>
      </w:pPr>
    </w:p>
    <w:p w14:paraId="2BFA2B01" w14:textId="77777777" w:rsidR="00CC6166" w:rsidRPr="00C23924" w:rsidRDefault="00CC6166" w:rsidP="00CC6166">
      <w:pPr>
        <w:tabs>
          <w:tab w:val="left" w:pos="1046"/>
        </w:tabs>
        <w:jc w:val="both"/>
        <w:rPr>
          <w:rFonts w:cs="Arial"/>
          <w:szCs w:val="22"/>
        </w:rPr>
      </w:pPr>
    </w:p>
    <w:p w14:paraId="2739765A" w14:textId="77777777" w:rsidR="00F93D4E" w:rsidRPr="00C23924" w:rsidRDefault="00F93D4E" w:rsidP="00F93D4E">
      <w:pPr>
        <w:pStyle w:val="ListParagraph"/>
        <w:numPr>
          <w:ilvl w:val="1"/>
          <w:numId w:val="25"/>
        </w:numPr>
        <w:autoSpaceDE/>
        <w:autoSpaceDN/>
        <w:ind w:left="720"/>
        <w:jc w:val="both"/>
        <w:rPr>
          <w:rFonts w:cs="Arial"/>
          <w:color w:val="000000"/>
          <w:szCs w:val="22"/>
          <w:shd w:val="clear" w:color="auto" w:fill="FFFFFF"/>
          <w:lang w:eastAsia="zh-CN"/>
        </w:rPr>
      </w:pPr>
      <w:r w:rsidRPr="00C23924">
        <w:rPr>
          <w:rFonts w:cs="Arial"/>
          <w:color w:val="000000"/>
          <w:szCs w:val="22"/>
          <w:shd w:val="clear" w:color="auto" w:fill="FFFFFF"/>
          <w:lang w:eastAsia="zh-CN"/>
        </w:rPr>
        <w:t xml:space="preserve">Zhao Y, Londono P, Cao Y, Sharpe EJ, Proenza C, O'Rourke R, Jones KL, Jeong MY, Walker LA, Buttrick PM, McKinsey TA, </w:t>
      </w:r>
      <w:r w:rsidRPr="00C23924">
        <w:rPr>
          <w:rFonts w:cs="Arial"/>
          <w:b/>
          <w:bCs/>
          <w:color w:val="000000"/>
          <w:szCs w:val="22"/>
          <w:shd w:val="clear" w:color="auto" w:fill="FFFFFF"/>
          <w:lang w:eastAsia="zh-CN"/>
        </w:rPr>
        <w:t>Song K</w:t>
      </w:r>
      <w:r w:rsidRPr="00C23924">
        <w:rPr>
          <w:rFonts w:cs="Arial"/>
          <w:color w:val="000000"/>
          <w:szCs w:val="22"/>
          <w:shd w:val="clear" w:color="auto" w:fill="FFFFFF"/>
          <w:lang w:eastAsia="zh-CN"/>
        </w:rPr>
        <w:t xml:space="preserve">. High-efficiency reprogramming of fibroblasts into cardiomyocytes requires suppression of pro-fibrotic </w:t>
      </w:r>
      <w:proofErr w:type="spellStart"/>
      <w:r w:rsidRPr="00C23924">
        <w:rPr>
          <w:rFonts w:cs="Arial"/>
          <w:color w:val="000000"/>
          <w:szCs w:val="22"/>
          <w:shd w:val="clear" w:color="auto" w:fill="FFFFFF"/>
          <w:lang w:eastAsia="zh-CN"/>
        </w:rPr>
        <w:t>signalling</w:t>
      </w:r>
      <w:proofErr w:type="spellEnd"/>
      <w:r w:rsidRPr="00C23924">
        <w:rPr>
          <w:rFonts w:cs="Arial"/>
          <w:color w:val="000000"/>
          <w:szCs w:val="22"/>
          <w:shd w:val="clear" w:color="auto" w:fill="FFFFFF"/>
          <w:lang w:eastAsia="zh-CN"/>
        </w:rPr>
        <w:t xml:space="preserve">. </w:t>
      </w:r>
      <w:r w:rsidRPr="002847DD">
        <w:rPr>
          <w:rFonts w:cs="Arial"/>
          <w:b/>
          <w:i/>
          <w:iCs/>
          <w:color w:val="000000"/>
          <w:szCs w:val="22"/>
          <w:shd w:val="clear" w:color="auto" w:fill="FFFFFF"/>
          <w:lang w:eastAsia="zh-CN"/>
        </w:rPr>
        <w:t xml:space="preserve">Nat </w:t>
      </w:r>
      <w:proofErr w:type="spellStart"/>
      <w:r w:rsidRPr="002847DD">
        <w:rPr>
          <w:rFonts w:cs="Arial"/>
          <w:b/>
          <w:i/>
          <w:iCs/>
          <w:color w:val="000000"/>
          <w:szCs w:val="22"/>
          <w:shd w:val="clear" w:color="auto" w:fill="FFFFFF"/>
          <w:lang w:eastAsia="zh-CN"/>
        </w:rPr>
        <w:t>Commun</w:t>
      </w:r>
      <w:proofErr w:type="spellEnd"/>
      <w:r w:rsidRPr="002847DD">
        <w:rPr>
          <w:rFonts w:cs="Arial"/>
          <w:b/>
          <w:i/>
          <w:iCs/>
          <w:color w:val="000000"/>
          <w:szCs w:val="22"/>
          <w:shd w:val="clear" w:color="auto" w:fill="FFFFFF"/>
          <w:lang w:eastAsia="zh-CN"/>
        </w:rPr>
        <w:t>.</w:t>
      </w:r>
      <w:r w:rsidRPr="00C23924">
        <w:rPr>
          <w:rFonts w:cs="Arial"/>
          <w:i/>
          <w:iCs/>
          <w:color w:val="000000"/>
          <w:szCs w:val="22"/>
          <w:shd w:val="clear" w:color="auto" w:fill="FFFFFF"/>
          <w:lang w:eastAsia="zh-CN"/>
        </w:rPr>
        <w:t xml:space="preserve"> </w:t>
      </w:r>
      <w:r w:rsidRPr="00C23924">
        <w:rPr>
          <w:rFonts w:cs="Arial"/>
          <w:color w:val="000000"/>
          <w:szCs w:val="22"/>
          <w:shd w:val="clear" w:color="auto" w:fill="FFFFFF"/>
          <w:lang w:eastAsia="zh-CN"/>
        </w:rPr>
        <w:t xml:space="preserve">2015 Sep </w:t>
      </w:r>
      <w:proofErr w:type="gramStart"/>
      <w:r w:rsidRPr="00C23924">
        <w:rPr>
          <w:rFonts w:cs="Arial"/>
          <w:color w:val="000000"/>
          <w:szCs w:val="22"/>
          <w:shd w:val="clear" w:color="auto" w:fill="FFFFFF"/>
          <w:lang w:eastAsia="zh-CN"/>
        </w:rPr>
        <w:t>10;6:8243</w:t>
      </w:r>
      <w:proofErr w:type="gramEnd"/>
      <w:r w:rsidRPr="00C23924">
        <w:rPr>
          <w:rFonts w:cs="Arial"/>
          <w:color w:val="000000"/>
          <w:szCs w:val="22"/>
          <w:shd w:val="clear" w:color="auto" w:fill="FFFFFF"/>
          <w:lang w:eastAsia="zh-CN"/>
        </w:rPr>
        <w:t>. PMID: 26354680; PMCID: PMC4579788.</w:t>
      </w:r>
    </w:p>
    <w:p w14:paraId="4EAFB55F" w14:textId="77777777" w:rsidR="00CC6166" w:rsidRPr="00C23924" w:rsidRDefault="00CC6166" w:rsidP="00CC6166">
      <w:pPr>
        <w:pStyle w:val="ListParagraph"/>
        <w:numPr>
          <w:ilvl w:val="0"/>
          <w:numId w:val="25"/>
        </w:numPr>
        <w:autoSpaceDE/>
        <w:autoSpaceDN/>
        <w:jc w:val="both"/>
        <w:rPr>
          <w:rFonts w:cs="Arial"/>
          <w:szCs w:val="22"/>
          <w:lang w:eastAsia="zh-CN"/>
        </w:rPr>
      </w:pPr>
      <w:r w:rsidRPr="00C23924">
        <w:rPr>
          <w:rFonts w:cs="Arial"/>
          <w:color w:val="000000"/>
          <w:szCs w:val="22"/>
          <w:shd w:val="clear" w:color="auto" w:fill="FFFFFF"/>
          <w:lang w:eastAsia="zh-CN"/>
        </w:rPr>
        <w:t xml:space="preserve">Chi C, Leonard A, Knight WE, Beussman KM, Zhao Y, Cao Y, Londono P, </w:t>
      </w:r>
      <w:proofErr w:type="spellStart"/>
      <w:r w:rsidRPr="00C23924">
        <w:rPr>
          <w:rFonts w:cs="Arial"/>
          <w:color w:val="000000"/>
          <w:szCs w:val="22"/>
          <w:shd w:val="clear" w:color="auto" w:fill="FFFFFF"/>
          <w:lang w:eastAsia="zh-CN"/>
        </w:rPr>
        <w:t>Aune</w:t>
      </w:r>
      <w:proofErr w:type="spellEnd"/>
      <w:r w:rsidRPr="00C23924">
        <w:rPr>
          <w:rFonts w:cs="Arial"/>
          <w:color w:val="000000"/>
          <w:szCs w:val="22"/>
          <w:shd w:val="clear" w:color="auto" w:fill="FFFFFF"/>
          <w:lang w:eastAsia="zh-CN"/>
        </w:rPr>
        <w:t xml:space="preserve"> E, Trembley MA, Small EM, Jeong MY, Walker LA, Xu H, Sniadecki NJ, Taylor MR, Buttrick PM, </w:t>
      </w:r>
      <w:r w:rsidRPr="00C23924">
        <w:rPr>
          <w:rFonts w:cs="Arial"/>
          <w:b/>
          <w:bCs/>
          <w:color w:val="000000"/>
          <w:szCs w:val="22"/>
          <w:shd w:val="clear" w:color="auto" w:fill="FFFFFF"/>
          <w:lang w:eastAsia="zh-CN"/>
        </w:rPr>
        <w:t>Song K</w:t>
      </w:r>
      <w:r w:rsidRPr="00C23924">
        <w:rPr>
          <w:rFonts w:cs="Arial"/>
          <w:color w:val="000000"/>
          <w:szCs w:val="22"/>
          <w:shd w:val="clear" w:color="auto" w:fill="FFFFFF"/>
          <w:lang w:eastAsia="zh-CN"/>
        </w:rPr>
        <w:t xml:space="preserve">. LAMP-2B regulates human cardiomyocyte function by mediating autophagosome-lysosome fusion. </w:t>
      </w:r>
      <w:r w:rsidRPr="00217C76">
        <w:rPr>
          <w:rFonts w:cs="Arial"/>
          <w:b/>
          <w:i/>
          <w:iCs/>
          <w:color w:val="000000"/>
          <w:szCs w:val="22"/>
          <w:shd w:val="clear" w:color="auto" w:fill="FFFFFF"/>
          <w:lang w:eastAsia="zh-CN"/>
        </w:rPr>
        <w:t xml:space="preserve">Proc Natl </w:t>
      </w:r>
      <w:proofErr w:type="spellStart"/>
      <w:r w:rsidRPr="00217C76">
        <w:rPr>
          <w:rFonts w:cs="Arial"/>
          <w:b/>
          <w:i/>
          <w:iCs/>
          <w:color w:val="000000"/>
          <w:szCs w:val="22"/>
          <w:shd w:val="clear" w:color="auto" w:fill="FFFFFF"/>
          <w:lang w:eastAsia="zh-CN"/>
        </w:rPr>
        <w:t>Acad</w:t>
      </w:r>
      <w:proofErr w:type="spellEnd"/>
      <w:r w:rsidRPr="00217C76">
        <w:rPr>
          <w:rFonts w:cs="Arial"/>
          <w:b/>
          <w:i/>
          <w:iCs/>
          <w:color w:val="000000"/>
          <w:szCs w:val="22"/>
          <w:shd w:val="clear" w:color="auto" w:fill="FFFFFF"/>
          <w:lang w:eastAsia="zh-CN"/>
        </w:rPr>
        <w:t xml:space="preserve"> Sci U S A</w:t>
      </w:r>
      <w:r w:rsidRPr="00C23924">
        <w:rPr>
          <w:rFonts w:cs="Arial"/>
          <w:i/>
          <w:iCs/>
          <w:color w:val="000000"/>
          <w:szCs w:val="22"/>
          <w:shd w:val="clear" w:color="auto" w:fill="FFFFFF"/>
          <w:lang w:eastAsia="zh-CN"/>
        </w:rPr>
        <w:t xml:space="preserve">. </w:t>
      </w:r>
      <w:r w:rsidRPr="00C23924">
        <w:rPr>
          <w:rFonts w:cs="Arial"/>
          <w:color w:val="000000"/>
          <w:szCs w:val="22"/>
          <w:shd w:val="clear" w:color="auto" w:fill="FFFFFF"/>
          <w:lang w:eastAsia="zh-CN"/>
        </w:rPr>
        <w:t>2019 Jan 8;116(2):556-565. PMID: 30584088; PMCID: PMC6329949.</w:t>
      </w:r>
    </w:p>
    <w:p w14:paraId="57E6794C" w14:textId="77777777" w:rsidR="009C4C51" w:rsidRPr="009C4C51" w:rsidRDefault="00776CC3" w:rsidP="00F10743">
      <w:pPr>
        <w:pStyle w:val="ListParagraph"/>
        <w:numPr>
          <w:ilvl w:val="0"/>
          <w:numId w:val="25"/>
        </w:numPr>
        <w:autoSpaceDE/>
        <w:autoSpaceDN/>
        <w:rPr>
          <w:rFonts w:cs="Arial"/>
          <w:szCs w:val="22"/>
          <w:lang w:eastAsia="zh-CN"/>
        </w:rPr>
      </w:pPr>
      <w:r w:rsidRPr="00776CC3">
        <w:rPr>
          <w:rFonts w:cs="Arial"/>
          <w:color w:val="212121"/>
          <w:shd w:val="clear" w:color="auto" w:fill="FFFFFF"/>
        </w:rPr>
        <w:t xml:space="preserve">Zhao Y, Riching AS, Knight WE, Chi C, Broadwell LJ, Du Y, Abdel-Hafiz M, Ambardekar AV, Irwin DC, Proenza C, Xu H, </w:t>
      </w:r>
      <w:proofErr w:type="spellStart"/>
      <w:r w:rsidRPr="00776CC3">
        <w:rPr>
          <w:rFonts w:cs="Arial"/>
          <w:color w:val="212121"/>
          <w:shd w:val="clear" w:color="auto" w:fill="FFFFFF"/>
        </w:rPr>
        <w:t>Leinwand</w:t>
      </w:r>
      <w:proofErr w:type="spellEnd"/>
      <w:r w:rsidRPr="00776CC3">
        <w:rPr>
          <w:rFonts w:cs="Arial"/>
          <w:color w:val="212121"/>
          <w:shd w:val="clear" w:color="auto" w:fill="FFFFFF"/>
        </w:rPr>
        <w:t xml:space="preserve"> LA, Walker LA, Woulfe KC, Bristow MR, Buttrick PM, </w:t>
      </w:r>
      <w:r w:rsidRPr="00776CC3">
        <w:rPr>
          <w:rFonts w:cs="Arial"/>
          <w:b/>
          <w:color w:val="212121"/>
          <w:shd w:val="clear" w:color="auto" w:fill="FFFFFF"/>
        </w:rPr>
        <w:t>Song K</w:t>
      </w:r>
      <w:r w:rsidRPr="00776CC3">
        <w:rPr>
          <w:rFonts w:cs="Arial"/>
          <w:color w:val="212121"/>
          <w:shd w:val="clear" w:color="auto" w:fill="FFFFFF"/>
        </w:rPr>
        <w:t>. Cardiomyocyte-</w:t>
      </w:r>
      <w:r w:rsidRPr="00081066">
        <w:rPr>
          <w:rFonts w:cs="Arial"/>
          <w:color w:val="212121"/>
          <w:shd w:val="clear" w:color="auto" w:fill="FFFFFF"/>
        </w:rPr>
        <w:t xml:space="preserve">Specific Long Noncoding RNA Regulates Alternative Splicing of the </w:t>
      </w:r>
      <w:proofErr w:type="spellStart"/>
      <w:r w:rsidRPr="00081066">
        <w:rPr>
          <w:rFonts w:cs="Arial"/>
          <w:color w:val="212121"/>
          <w:shd w:val="clear" w:color="auto" w:fill="FFFFFF"/>
        </w:rPr>
        <w:t>Triadin</w:t>
      </w:r>
      <w:proofErr w:type="spellEnd"/>
      <w:r w:rsidRPr="00081066">
        <w:rPr>
          <w:rFonts w:cs="Arial"/>
          <w:color w:val="212121"/>
          <w:shd w:val="clear" w:color="auto" w:fill="FFFFFF"/>
        </w:rPr>
        <w:t xml:space="preserve"> Gene in the Heart. </w:t>
      </w:r>
      <w:r w:rsidRPr="00217C76">
        <w:rPr>
          <w:rFonts w:cs="Arial"/>
          <w:b/>
          <w:i/>
          <w:color w:val="212121"/>
          <w:shd w:val="clear" w:color="auto" w:fill="FFFFFF"/>
        </w:rPr>
        <w:t>Circulation</w:t>
      </w:r>
      <w:r w:rsidRPr="00081066">
        <w:rPr>
          <w:rFonts w:cs="Arial"/>
          <w:i/>
          <w:color w:val="212121"/>
          <w:shd w:val="clear" w:color="auto" w:fill="FFFFFF"/>
        </w:rPr>
        <w:t>.</w:t>
      </w:r>
      <w:r w:rsidRPr="00081066">
        <w:rPr>
          <w:rFonts w:cs="Arial"/>
          <w:color w:val="212121"/>
          <w:shd w:val="clear" w:color="auto" w:fill="FFFFFF"/>
        </w:rPr>
        <w:t xml:space="preserve"> 2022 Aug 30;146(9):699-714. PMID: 35862102.</w:t>
      </w:r>
    </w:p>
    <w:p w14:paraId="0ADEF38B" w14:textId="6BBCA8B2" w:rsidR="00FA03CF" w:rsidRPr="009C4C51" w:rsidRDefault="009C4C51" w:rsidP="00F10743">
      <w:pPr>
        <w:pStyle w:val="ListParagraph"/>
        <w:numPr>
          <w:ilvl w:val="0"/>
          <w:numId w:val="25"/>
        </w:numPr>
        <w:autoSpaceDE/>
        <w:autoSpaceDN/>
        <w:rPr>
          <w:rStyle w:val="Strong"/>
          <w:rFonts w:cs="Arial"/>
          <w:b w:val="0"/>
          <w:bCs w:val="0"/>
          <w:szCs w:val="22"/>
          <w:lang w:eastAsia="zh-CN"/>
        </w:rPr>
      </w:pPr>
      <w:r w:rsidRPr="009C4C51">
        <w:rPr>
          <w:color w:val="212121"/>
          <w:shd w:val="clear" w:color="auto" w:fill="FFFFFF"/>
        </w:rPr>
        <w:t xml:space="preserve">Waugh KA, Minter R, Baxter J, Chi C, Galbraith MD, Tuttle KD, </w:t>
      </w:r>
      <w:proofErr w:type="spellStart"/>
      <w:r w:rsidRPr="009C4C51">
        <w:rPr>
          <w:color w:val="212121"/>
          <w:shd w:val="clear" w:color="auto" w:fill="FFFFFF"/>
        </w:rPr>
        <w:t>Eduthan</w:t>
      </w:r>
      <w:proofErr w:type="spellEnd"/>
      <w:r w:rsidRPr="009C4C51">
        <w:rPr>
          <w:color w:val="212121"/>
          <w:shd w:val="clear" w:color="auto" w:fill="FFFFFF"/>
        </w:rPr>
        <w:t xml:space="preserve"> NP, </w:t>
      </w:r>
      <w:proofErr w:type="spellStart"/>
      <w:r w:rsidRPr="009C4C51">
        <w:rPr>
          <w:color w:val="212121"/>
          <w:shd w:val="clear" w:color="auto" w:fill="FFFFFF"/>
        </w:rPr>
        <w:t>Kinning</w:t>
      </w:r>
      <w:proofErr w:type="spellEnd"/>
      <w:r w:rsidRPr="009C4C51">
        <w:rPr>
          <w:color w:val="212121"/>
          <w:shd w:val="clear" w:color="auto" w:fill="FFFFFF"/>
        </w:rPr>
        <w:t xml:space="preserve"> KT, Andrysik Z, Araya P, Dougherty H, Dunn LN, Ludwig M, Schade KA, Tracy D, Smith KP, </w:t>
      </w:r>
      <w:proofErr w:type="spellStart"/>
      <w:r w:rsidRPr="009C4C51">
        <w:rPr>
          <w:color w:val="212121"/>
          <w:shd w:val="clear" w:color="auto" w:fill="FFFFFF"/>
        </w:rPr>
        <w:t>Granrath</w:t>
      </w:r>
      <w:proofErr w:type="spellEnd"/>
      <w:r w:rsidRPr="009C4C51">
        <w:rPr>
          <w:color w:val="212121"/>
          <w:shd w:val="clear" w:color="auto" w:fill="FFFFFF"/>
        </w:rPr>
        <w:t xml:space="preserve"> RE, </w:t>
      </w:r>
      <w:proofErr w:type="spellStart"/>
      <w:r w:rsidRPr="009C4C51">
        <w:rPr>
          <w:color w:val="212121"/>
          <w:shd w:val="clear" w:color="auto" w:fill="FFFFFF"/>
        </w:rPr>
        <w:t>Busquet</w:t>
      </w:r>
      <w:proofErr w:type="spellEnd"/>
      <w:r w:rsidRPr="009C4C51">
        <w:rPr>
          <w:color w:val="212121"/>
          <w:shd w:val="clear" w:color="auto" w:fill="FFFFFF"/>
        </w:rPr>
        <w:t xml:space="preserve"> N, </w:t>
      </w:r>
      <w:proofErr w:type="spellStart"/>
      <w:r w:rsidRPr="009C4C51">
        <w:rPr>
          <w:color w:val="212121"/>
          <w:shd w:val="clear" w:color="auto" w:fill="FFFFFF"/>
        </w:rPr>
        <w:t>Khanal</w:t>
      </w:r>
      <w:proofErr w:type="spellEnd"/>
      <w:r w:rsidRPr="009C4C51">
        <w:rPr>
          <w:color w:val="212121"/>
          <w:shd w:val="clear" w:color="auto" w:fill="FFFFFF"/>
        </w:rPr>
        <w:t xml:space="preserve"> S, Anderson RD, Cox LL, Estrada BE, Rachubinski AL, Lyford HR, Britton EC, Fantauzzo KA, Orlicky DJ, Matsuda JL, </w:t>
      </w:r>
      <w:r w:rsidRPr="009C4C51">
        <w:rPr>
          <w:b/>
          <w:color w:val="212121"/>
          <w:shd w:val="clear" w:color="auto" w:fill="FFFFFF"/>
        </w:rPr>
        <w:t>Song K</w:t>
      </w:r>
      <w:r w:rsidRPr="009C4C51">
        <w:rPr>
          <w:color w:val="212121"/>
          <w:shd w:val="clear" w:color="auto" w:fill="FFFFFF"/>
        </w:rPr>
        <w:t xml:space="preserve">, Cox TC, Sullivan KD, Espinosa JM. Triplication of the interferon receptor locus contributes to hallmarks of Down syndrome in a mouse model. </w:t>
      </w:r>
      <w:r w:rsidRPr="00217C76">
        <w:rPr>
          <w:b/>
          <w:i/>
          <w:color w:val="212121"/>
          <w:shd w:val="clear" w:color="auto" w:fill="FFFFFF"/>
        </w:rPr>
        <w:t>Nat Genet</w:t>
      </w:r>
      <w:r w:rsidRPr="009C4C51">
        <w:rPr>
          <w:i/>
          <w:color w:val="212121"/>
          <w:shd w:val="clear" w:color="auto" w:fill="FFFFFF"/>
        </w:rPr>
        <w:t>.</w:t>
      </w:r>
      <w:r w:rsidRPr="009C4C51">
        <w:rPr>
          <w:color w:val="212121"/>
          <w:shd w:val="clear" w:color="auto" w:fill="FFFFFF"/>
        </w:rPr>
        <w:t xml:space="preserve"> 2023 Jun;55(6):1034-1047. PMID: 37277650.</w:t>
      </w:r>
    </w:p>
    <w:p w14:paraId="3A0F8594" w14:textId="339E8BD3" w:rsidR="00FA03CF" w:rsidRDefault="00FA03CF" w:rsidP="00F10743">
      <w:pPr>
        <w:pStyle w:val="DataField11pt-Single"/>
        <w:rPr>
          <w:rStyle w:val="Strong"/>
          <w:bCs w:val="0"/>
        </w:rPr>
      </w:pPr>
    </w:p>
    <w:p w14:paraId="3CCE53AA" w14:textId="4438310C" w:rsidR="00870030" w:rsidRDefault="00F10743" w:rsidP="00F10743">
      <w:pPr>
        <w:pStyle w:val="DataField11pt-Single"/>
        <w:rPr>
          <w:rStyle w:val="Strong"/>
        </w:rPr>
      </w:pPr>
      <w:r w:rsidRPr="00F10743">
        <w:rPr>
          <w:rStyle w:val="Strong"/>
          <w:bCs w:val="0"/>
        </w:rPr>
        <w:t>B.</w:t>
      </w:r>
      <w:r>
        <w:rPr>
          <w:rStyle w:val="Strong"/>
        </w:rPr>
        <w:t xml:space="preserve"> Positions</w:t>
      </w:r>
      <w:r w:rsidR="006C2A85">
        <w:rPr>
          <w:rStyle w:val="Strong"/>
        </w:rPr>
        <w:t>, Scientific Appointments</w:t>
      </w:r>
      <w:r>
        <w:rPr>
          <w:rStyle w:val="Strong"/>
        </w:rPr>
        <w:t xml:space="preserve"> and Honors</w:t>
      </w:r>
      <w:bookmarkStart w:id="0" w:name="_GoBack"/>
      <w:bookmarkEnd w:id="0"/>
    </w:p>
    <w:p w14:paraId="3ABE80E9" w14:textId="77777777" w:rsidR="00E478C3" w:rsidRDefault="00E478C3" w:rsidP="00F10743">
      <w:pPr>
        <w:pStyle w:val="DataField11pt-Single"/>
        <w:rPr>
          <w:rStyle w:val="Strong"/>
        </w:rPr>
      </w:pPr>
    </w:p>
    <w:p w14:paraId="34C365B1" w14:textId="412F074F" w:rsidR="00CC6166" w:rsidRPr="00E478C3" w:rsidRDefault="00E478C3" w:rsidP="00CC6166">
      <w:pPr>
        <w:pStyle w:val="DataField11pt-Single"/>
        <w:rPr>
          <w:rStyle w:val="Strong"/>
          <w:szCs w:val="22"/>
          <w:u w:val="single"/>
        </w:rPr>
      </w:pPr>
      <w:r>
        <w:rPr>
          <w:rStyle w:val="Strong"/>
          <w:szCs w:val="22"/>
          <w:u w:val="single"/>
        </w:rPr>
        <w:t>Positions</w:t>
      </w:r>
    </w:p>
    <w:p w14:paraId="47211243" w14:textId="77777777" w:rsidR="00CC6166" w:rsidRPr="00C23924" w:rsidRDefault="00CC6166" w:rsidP="00CC6166">
      <w:pPr>
        <w:pStyle w:val="DataField11pt-Single"/>
        <w:spacing w:line="120" w:lineRule="auto"/>
        <w:rPr>
          <w:rStyle w:val="Strong"/>
          <w:szCs w:val="22"/>
        </w:rPr>
      </w:pPr>
    </w:p>
    <w:p w14:paraId="3FBECBF9" w14:textId="6746F161" w:rsidR="00601730" w:rsidRDefault="009E1629" w:rsidP="009E1629">
      <w:pPr>
        <w:ind w:left="2250" w:hanging="2250"/>
        <w:rPr>
          <w:rFonts w:cs="Arial"/>
          <w:szCs w:val="22"/>
        </w:rPr>
      </w:pPr>
      <w:r>
        <w:rPr>
          <w:rFonts w:cs="Arial"/>
          <w:szCs w:val="22"/>
        </w:rPr>
        <w:t>08/</w:t>
      </w:r>
      <w:r w:rsidR="00601730" w:rsidRPr="00C23924">
        <w:rPr>
          <w:rFonts w:cs="Arial"/>
          <w:szCs w:val="22"/>
        </w:rPr>
        <w:t>202</w:t>
      </w:r>
      <w:r w:rsidR="00601730">
        <w:rPr>
          <w:rFonts w:cs="Arial"/>
          <w:szCs w:val="22"/>
        </w:rPr>
        <w:t>3</w:t>
      </w:r>
      <w:r w:rsidR="00601730" w:rsidRPr="00C23924">
        <w:rPr>
          <w:rFonts w:cs="Arial"/>
          <w:szCs w:val="22"/>
        </w:rPr>
        <w:t xml:space="preserve"> - </w:t>
      </w:r>
      <w:r w:rsidR="00601730" w:rsidRPr="00C23924">
        <w:rPr>
          <w:rFonts w:cs="Arial"/>
          <w:szCs w:val="22"/>
        </w:rPr>
        <w:tab/>
        <w:t>Associate Professor</w:t>
      </w:r>
      <w:r w:rsidR="00601730">
        <w:rPr>
          <w:rFonts w:cs="Arial"/>
          <w:szCs w:val="22"/>
        </w:rPr>
        <w:t xml:space="preserve"> of </w:t>
      </w:r>
      <w:r w:rsidR="009217E9">
        <w:rPr>
          <w:rFonts w:cs="Arial"/>
          <w:szCs w:val="22"/>
        </w:rPr>
        <w:t>Internal Medicine</w:t>
      </w:r>
      <w:r w:rsidR="00601730">
        <w:rPr>
          <w:rFonts w:cs="Arial"/>
          <w:szCs w:val="22"/>
        </w:rPr>
        <w:t xml:space="preserve"> </w:t>
      </w:r>
      <w:r w:rsidR="007F63AE">
        <w:rPr>
          <w:rFonts w:cs="Arial"/>
          <w:szCs w:val="22"/>
        </w:rPr>
        <w:t>with t</w:t>
      </w:r>
      <w:r w:rsidR="00601730">
        <w:rPr>
          <w:rFonts w:cs="Arial"/>
          <w:szCs w:val="22"/>
        </w:rPr>
        <w:t>enure</w:t>
      </w:r>
      <w:r w:rsidR="00601730" w:rsidRPr="00C23924">
        <w:rPr>
          <w:rFonts w:cs="Arial"/>
          <w:szCs w:val="22"/>
        </w:rPr>
        <w:t xml:space="preserve">, </w:t>
      </w:r>
      <w:r w:rsidR="00601730">
        <w:rPr>
          <w:rFonts w:cs="Arial"/>
          <w:szCs w:val="22"/>
        </w:rPr>
        <w:t>Heart Institute</w:t>
      </w:r>
      <w:r w:rsidR="00601730" w:rsidRPr="00C23924">
        <w:rPr>
          <w:rFonts w:cs="Arial"/>
          <w:szCs w:val="22"/>
        </w:rPr>
        <w:t xml:space="preserve">, </w:t>
      </w:r>
      <w:r w:rsidR="00601730">
        <w:rPr>
          <w:rFonts w:cs="Arial"/>
          <w:szCs w:val="22"/>
        </w:rPr>
        <w:t>Department of Internal Medicine, University of South Florida Health, Tampa, FL</w:t>
      </w:r>
    </w:p>
    <w:p w14:paraId="5AC681CF" w14:textId="4044849E" w:rsidR="00CC6166" w:rsidRPr="00C23924" w:rsidRDefault="009E1629" w:rsidP="009E1629">
      <w:pPr>
        <w:ind w:left="2250" w:hanging="2250"/>
        <w:rPr>
          <w:rFonts w:cs="Arial"/>
          <w:szCs w:val="22"/>
        </w:rPr>
      </w:pPr>
      <w:r>
        <w:rPr>
          <w:rFonts w:cs="Arial"/>
          <w:szCs w:val="22"/>
        </w:rPr>
        <w:t>07/</w:t>
      </w:r>
      <w:r w:rsidR="00CC6166" w:rsidRPr="00C23924">
        <w:rPr>
          <w:rFonts w:cs="Arial"/>
          <w:szCs w:val="22"/>
        </w:rPr>
        <w:t xml:space="preserve">2020 </w:t>
      </w:r>
      <w:r>
        <w:rPr>
          <w:rFonts w:cs="Arial"/>
          <w:szCs w:val="22"/>
        </w:rPr>
        <w:t>–</w:t>
      </w:r>
      <w:r w:rsidR="00CC6166" w:rsidRPr="00C23924">
        <w:rPr>
          <w:rFonts w:cs="Arial"/>
          <w:szCs w:val="22"/>
        </w:rPr>
        <w:t xml:space="preserve"> </w:t>
      </w:r>
      <w:r>
        <w:rPr>
          <w:rFonts w:cs="Arial"/>
          <w:szCs w:val="22"/>
        </w:rPr>
        <w:t>08/</w:t>
      </w:r>
      <w:r w:rsidR="00601730">
        <w:rPr>
          <w:rFonts w:cs="Arial"/>
          <w:szCs w:val="22"/>
        </w:rPr>
        <w:t>2023</w:t>
      </w:r>
      <w:r w:rsidR="00CC6166" w:rsidRPr="00C23924">
        <w:rPr>
          <w:rFonts w:cs="Arial"/>
          <w:szCs w:val="22"/>
        </w:rPr>
        <w:tab/>
        <w:t>Associate Professor, Division of Cardiology, Charles C. Gates Center for Regenerative Medicine and Stem Cell Biology, Linda Crnic Institute for Down Syndrome, University of Colorado School of Medicine, Aurora, CO</w:t>
      </w:r>
    </w:p>
    <w:p w14:paraId="0C6ECA81" w14:textId="38CCF1BF" w:rsidR="00CC6166" w:rsidRPr="00C23924" w:rsidRDefault="009E1629" w:rsidP="009E1629">
      <w:pPr>
        <w:ind w:left="2250" w:hanging="2250"/>
        <w:rPr>
          <w:rFonts w:cs="Arial"/>
          <w:szCs w:val="22"/>
        </w:rPr>
      </w:pPr>
      <w:r>
        <w:rPr>
          <w:rFonts w:cs="Arial"/>
          <w:szCs w:val="22"/>
        </w:rPr>
        <w:t>06/</w:t>
      </w:r>
      <w:r w:rsidR="00CC6166" w:rsidRPr="00C23924">
        <w:rPr>
          <w:rFonts w:cs="Arial"/>
          <w:szCs w:val="22"/>
        </w:rPr>
        <w:t xml:space="preserve">2013 </w:t>
      </w:r>
      <w:r>
        <w:rPr>
          <w:rFonts w:cs="Arial"/>
          <w:szCs w:val="22"/>
        </w:rPr>
        <w:t>–</w:t>
      </w:r>
      <w:r w:rsidR="00CC6166" w:rsidRPr="00C23924">
        <w:rPr>
          <w:rFonts w:cs="Arial"/>
          <w:szCs w:val="22"/>
        </w:rPr>
        <w:t xml:space="preserve"> </w:t>
      </w:r>
      <w:r>
        <w:rPr>
          <w:rFonts w:cs="Arial"/>
          <w:szCs w:val="22"/>
        </w:rPr>
        <w:t>07/</w:t>
      </w:r>
      <w:r w:rsidR="00CC6166" w:rsidRPr="00C23924">
        <w:rPr>
          <w:rFonts w:cs="Arial"/>
          <w:szCs w:val="22"/>
        </w:rPr>
        <w:t xml:space="preserve">2020   </w:t>
      </w:r>
      <w:r w:rsidR="00CC6166" w:rsidRPr="00C23924">
        <w:rPr>
          <w:rFonts w:cs="Arial"/>
          <w:szCs w:val="22"/>
        </w:rPr>
        <w:tab/>
        <w:t xml:space="preserve">Assistant Professor, Division of Cardiology, Department of Medicine, Charles C. Gates Center for Regenerative Medicine and Stem Cell Biology, University of Colorado School of Medicine, Aurora, CO </w:t>
      </w:r>
    </w:p>
    <w:p w14:paraId="115B6459" w14:textId="77777777" w:rsidR="00CC6166" w:rsidRPr="00C23924" w:rsidRDefault="00CC6166" w:rsidP="00CC6166">
      <w:pPr>
        <w:ind w:left="1890" w:hanging="1890"/>
        <w:rPr>
          <w:rFonts w:cs="Arial"/>
          <w:szCs w:val="22"/>
        </w:rPr>
      </w:pPr>
    </w:p>
    <w:p w14:paraId="08052EEF" w14:textId="77777777" w:rsidR="00CC6166" w:rsidRPr="00C23924" w:rsidRDefault="00CC6166" w:rsidP="00CC6166">
      <w:pPr>
        <w:pStyle w:val="DataField11pt-Single"/>
        <w:spacing w:line="120" w:lineRule="auto"/>
        <w:rPr>
          <w:rStyle w:val="Strong"/>
          <w:szCs w:val="22"/>
        </w:rPr>
      </w:pPr>
    </w:p>
    <w:p w14:paraId="49E63727" w14:textId="77777777" w:rsidR="00CC6166" w:rsidRPr="00E478C3" w:rsidRDefault="00CC6166" w:rsidP="00E478C3">
      <w:pPr>
        <w:rPr>
          <w:rFonts w:cs="Arial"/>
          <w:b/>
          <w:szCs w:val="22"/>
          <w:u w:val="single"/>
        </w:rPr>
      </w:pPr>
      <w:r w:rsidRPr="00E478C3">
        <w:rPr>
          <w:rFonts w:cs="Arial"/>
          <w:b/>
          <w:szCs w:val="22"/>
          <w:u w:val="single"/>
        </w:rPr>
        <w:t>Peer Reviewer for Funding Agencies</w:t>
      </w:r>
    </w:p>
    <w:p w14:paraId="1FDEB314" w14:textId="77777777" w:rsidR="00CC6166" w:rsidRDefault="00CC6166" w:rsidP="00CC6166">
      <w:pPr>
        <w:spacing w:line="120" w:lineRule="auto"/>
        <w:ind w:left="2160" w:hanging="2160"/>
        <w:contextualSpacing/>
        <w:rPr>
          <w:rFonts w:cs="Arial"/>
          <w:szCs w:val="22"/>
        </w:rPr>
      </w:pPr>
    </w:p>
    <w:p w14:paraId="208BE6BA" w14:textId="483694AA" w:rsidR="00D94247" w:rsidRDefault="00D94247" w:rsidP="00D94247">
      <w:pPr>
        <w:contextualSpacing/>
        <w:rPr>
          <w:rFonts w:cs="Arial"/>
          <w:szCs w:val="22"/>
        </w:rPr>
      </w:pPr>
    </w:p>
    <w:p w14:paraId="107517D6" w14:textId="22BF18DE" w:rsidR="00473CEA" w:rsidRDefault="00F1796F" w:rsidP="00473CEA">
      <w:pPr>
        <w:ind w:left="2250" w:hanging="2250"/>
        <w:contextualSpacing/>
        <w:rPr>
          <w:rFonts w:cs="Arial"/>
          <w:szCs w:val="22"/>
        </w:rPr>
      </w:pPr>
      <w:r>
        <w:rPr>
          <w:rFonts w:cs="Arial"/>
          <w:szCs w:val="22"/>
        </w:rPr>
        <w:t>02</w:t>
      </w:r>
      <w:r w:rsidR="00473CEA" w:rsidRPr="00D94247">
        <w:rPr>
          <w:rFonts w:cs="Arial"/>
          <w:szCs w:val="22"/>
        </w:rPr>
        <w:t>/202</w:t>
      </w:r>
      <w:r>
        <w:rPr>
          <w:rFonts w:cs="Arial"/>
          <w:szCs w:val="22"/>
        </w:rPr>
        <w:t>4</w:t>
      </w:r>
      <w:r w:rsidR="00473CEA" w:rsidRPr="00D94247">
        <w:rPr>
          <w:rFonts w:cs="Arial"/>
          <w:szCs w:val="22"/>
        </w:rPr>
        <w:t xml:space="preserve">                        </w:t>
      </w:r>
      <w:r w:rsidR="00473CEA">
        <w:rPr>
          <w:rFonts w:cs="Arial"/>
          <w:szCs w:val="22"/>
        </w:rPr>
        <w:t xml:space="preserve">AHA Second Century Early Faculty Independence Award </w:t>
      </w:r>
      <w:r>
        <w:rPr>
          <w:rFonts w:cs="Arial"/>
          <w:szCs w:val="22"/>
        </w:rPr>
        <w:t>Review Committee</w:t>
      </w:r>
    </w:p>
    <w:p w14:paraId="70F21D5D" w14:textId="0CFE3CF4" w:rsidR="00D94247" w:rsidRDefault="00D94247" w:rsidP="00D94247">
      <w:pPr>
        <w:ind w:left="2250" w:hanging="2250"/>
        <w:contextualSpacing/>
        <w:rPr>
          <w:rFonts w:cs="Arial"/>
          <w:szCs w:val="22"/>
        </w:rPr>
      </w:pPr>
      <w:r w:rsidRPr="00D94247">
        <w:rPr>
          <w:rFonts w:cs="Arial"/>
          <w:szCs w:val="22"/>
        </w:rPr>
        <w:t>0</w:t>
      </w:r>
      <w:r>
        <w:rPr>
          <w:rFonts w:cs="Arial"/>
          <w:szCs w:val="22"/>
        </w:rPr>
        <w:t>6</w:t>
      </w:r>
      <w:r w:rsidRPr="00D94247">
        <w:rPr>
          <w:rFonts w:cs="Arial"/>
          <w:szCs w:val="22"/>
        </w:rPr>
        <w:t xml:space="preserve">/2023                        </w:t>
      </w:r>
      <w:r>
        <w:rPr>
          <w:rFonts w:cs="Arial"/>
          <w:szCs w:val="22"/>
        </w:rPr>
        <w:t>AHA Second Century Early Faculty Independence Award Review Committee</w:t>
      </w:r>
    </w:p>
    <w:p w14:paraId="4C036A8A" w14:textId="0C54A321" w:rsidR="00D94247" w:rsidRDefault="00D94247" w:rsidP="00D94247">
      <w:pPr>
        <w:ind w:left="2250" w:hanging="2250"/>
        <w:contextualSpacing/>
        <w:rPr>
          <w:rFonts w:cs="Arial"/>
          <w:szCs w:val="22"/>
        </w:rPr>
      </w:pPr>
      <w:r w:rsidRPr="00D94247">
        <w:rPr>
          <w:rFonts w:cs="Arial"/>
          <w:szCs w:val="22"/>
        </w:rPr>
        <w:t xml:space="preserve">05/2023                        </w:t>
      </w:r>
      <w:r w:rsidR="004446EA">
        <w:rPr>
          <w:rFonts w:cs="Arial"/>
          <w:szCs w:val="22"/>
        </w:rPr>
        <w:t xml:space="preserve">Grant Reviewer for </w:t>
      </w:r>
      <w:r w:rsidRPr="00D94247">
        <w:rPr>
          <w:rFonts w:cs="Arial"/>
          <w:szCs w:val="22"/>
        </w:rPr>
        <w:t>European Research Council (ERC)</w:t>
      </w:r>
    </w:p>
    <w:p w14:paraId="7EE4165E" w14:textId="418B8EF4" w:rsidR="000A6646" w:rsidRDefault="000A6646" w:rsidP="000A6646">
      <w:pPr>
        <w:ind w:left="2250" w:hanging="2250"/>
        <w:contextualSpacing/>
        <w:rPr>
          <w:rFonts w:cs="Arial"/>
          <w:szCs w:val="22"/>
        </w:rPr>
      </w:pPr>
      <w:r>
        <w:rPr>
          <w:rFonts w:cs="Arial"/>
          <w:szCs w:val="22"/>
        </w:rPr>
        <w:t>02/</w:t>
      </w:r>
      <w:r w:rsidRPr="00D94247">
        <w:rPr>
          <w:rFonts w:cs="Arial"/>
          <w:szCs w:val="22"/>
        </w:rPr>
        <w:t>202</w:t>
      </w:r>
      <w:r>
        <w:rPr>
          <w:rFonts w:cs="Arial"/>
          <w:szCs w:val="22"/>
        </w:rPr>
        <w:t>3</w:t>
      </w:r>
      <w:r w:rsidRPr="00D94247">
        <w:rPr>
          <w:rFonts w:cs="Arial"/>
          <w:szCs w:val="22"/>
        </w:rPr>
        <w:t xml:space="preserve">                        Ad-hoc reviewer for NIH </w:t>
      </w:r>
      <w:r>
        <w:rPr>
          <w:szCs w:val="22"/>
        </w:rPr>
        <w:t>Therapeutic Development and Preclinical Studies Study Section (TDPS)</w:t>
      </w:r>
    </w:p>
    <w:p w14:paraId="06CD9FFA" w14:textId="4A88BAB4" w:rsidR="00D94247" w:rsidRDefault="00D94247" w:rsidP="00D94247">
      <w:pPr>
        <w:ind w:left="2250" w:hanging="2250"/>
        <w:contextualSpacing/>
        <w:rPr>
          <w:rFonts w:cs="Arial"/>
          <w:szCs w:val="22"/>
        </w:rPr>
      </w:pPr>
      <w:r>
        <w:rPr>
          <w:rFonts w:cs="Arial"/>
          <w:szCs w:val="22"/>
        </w:rPr>
        <w:t>01/</w:t>
      </w:r>
      <w:r w:rsidRPr="00D94247">
        <w:rPr>
          <w:rFonts w:cs="Arial"/>
          <w:szCs w:val="22"/>
        </w:rPr>
        <w:t>202</w:t>
      </w:r>
      <w:r>
        <w:rPr>
          <w:rFonts w:cs="Arial"/>
          <w:szCs w:val="22"/>
        </w:rPr>
        <w:t>3</w:t>
      </w:r>
      <w:r w:rsidRPr="00D94247">
        <w:rPr>
          <w:rFonts w:cs="Arial"/>
          <w:szCs w:val="22"/>
        </w:rPr>
        <w:t xml:space="preserve">                        Ad-hoc reviewer for NIH study sections </w:t>
      </w:r>
      <w:r w:rsidRPr="00D94247">
        <w:rPr>
          <w:szCs w:val="22"/>
        </w:rPr>
        <w:t xml:space="preserve">MCST Special emphasis panel </w:t>
      </w:r>
      <w:r w:rsidRPr="00D94247">
        <w:rPr>
          <w:rStyle w:val="Strong"/>
          <w:b w:val="0"/>
          <w:color w:val="000000"/>
          <w:szCs w:val="22"/>
        </w:rPr>
        <w:t>ZRG1 IMST-</w:t>
      </w:r>
      <w:r>
        <w:rPr>
          <w:rStyle w:val="Strong"/>
          <w:b w:val="0"/>
          <w:color w:val="000000"/>
          <w:szCs w:val="22"/>
        </w:rPr>
        <w:t>M</w:t>
      </w:r>
      <w:r w:rsidRPr="00D94247">
        <w:rPr>
          <w:rStyle w:val="Strong"/>
          <w:b w:val="0"/>
          <w:color w:val="000000"/>
          <w:szCs w:val="22"/>
        </w:rPr>
        <w:t xml:space="preserve"> (0</w:t>
      </w:r>
      <w:r>
        <w:rPr>
          <w:rStyle w:val="Strong"/>
          <w:b w:val="0"/>
          <w:color w:val="000000"/>
          <w:szCs w:val="22"/>
        </w:rPr>
        <w:t>3</w:t>
      </w:r>
      <w:r w:rsidRPr="00D94247">
        <w:rPr>
          <w:rStyle w:val="Strong"/>
          <w:b w:val="0"/>
          <w:color w:val="000000"/>
          <w:szCs w:val="22"/>
        </w:rPr>
        <w:t>)</w:t>
      </w:r>
    </w:p>
    <w:p w14:paraId="41BF52EA" w14:textId="35AD0AEB" w:rsidR="00D94247" w:rsidRPr="00D94247" w:rsidRDefault="00D94247" w:rsidP="00D94247">
      <w:pPr>
        <w:ind w:left="2250" w:hanging="2250"/>
        <w:contextualSpacing/>
        <w:rPr>
          <w:rFonts w:cs="Arial"/>
          <w:szCs w:val="22"/>
        </w:rPr>
      </w:pPr>
      <w:r>
        <w:rPr>
          <w:rFonts w:cs="Arial"/>
          <w:szCs w:val="22"/>
        </w:rPr>
        <w:t>05/</w:t>
      </w:r>
      <w:r w:rsidRPr="00D94247">
        <w:rPr>
          <w:rFonts w:cs="Arial"/>
          <w:szCs w:val="22"/>
        </w:rPr>
        <w:t xml:space="preserve">2022                        Ad-hoc reviewer for NIH study sections </w:t>
      </w:r>
      <w:r w:rsidRPr="00D94247">
        <w:rPr>
          <w:szCs w:val="22"/>
        </w:rPr>
        <w:t xml:space="preserve">MCST Special emphasis panel </w:t>
      </w:r>
      <w:r w:rsidRPr="00D94247">
        <w:rPr>
          <w:rStyle w:val="Strong"/>
          <w:b w:val="0"/>
          <w:color w:val="000000"/>
          <w:szCs w:val="22"/>
        </w:rPr>
        <w:t>ZRG1 IMST-J (02)</w:t>
      </w:r>
    </w:p>
    <w:p w14:paraId="220CF6BE" w14:textId="404902F6" w:rsidR="00920BB4" w:rsidRDefault="00D94247" w:rsidP="00D94247">
      <w:pPr>
        <w:ind w:left="2250" w:hanging="2250"/>
        <w:contextualSpacing/>
        <w:rPr>
          <w:rFonts w:cs="Arial"/>
          <w:szCs w:val="22"/>
        </w:rPr>
      </w:pPr>
      <w:r w:rsidRPr="00D94247">
        <w:rPr>
          <w:rFonts w:cs="Arial"/>
          <w:szCs w:val="22"/>
        </w:rPr>
        <w:t>02/</w:t>
      </w:r>
      <w:r w:rsidR="00920BB4" w:rsidRPr="00D94247">
        <w:rPr>
          <w:rFonts w:cs="Arial"/>
          <w:szCs w:val="22"/>
        </w:rPr>
        <w:t xml:space="preserve">2022                </w:t>
      </w:r>
      <w:r w:rsidRPr="00D94247">
        <w:rPr>
          <w:rFonts w:cs="Arial"/>
          <w:szCs w:val="22"/>
        </w:rPr>
        <w:t xml:space="preserve">        </w:t>
      </w:r>
      <w:r w:rsidR="00920BB4" w:rsidRPr="00D94247">
        <w:rPr>
          <w:rFonts w:cs="Arial"/>
          <w:szCs w:val="22"/>
        </w:rPr>
        <w:t>University of California Office</w:t>
      </w:r>
      <w:r w:rsidR="00920BB4">
        <w:rPr>
          <w:rFonts w:cs="Arial"/>
          <w:szCs w:val="22"/>
        </w:rPr>
        <w:t xml:space="preserve"> </w:t>
      </w:r>
      <w:r w:rsidR="00CD7E17">
        <w:rPr>
          <w:rFonts w:cs="Arial"/>
          <w:szCs w:val="22"/>
        </w:rPr>
        <w:t>of the President</w:t>
      </w:r>
      <w:r w:rsidR="00E478C3">
        <w:rPr>
          <w:rFonts w:cs="Arial"/>
          <w:szCs w:val="22"/>
        </w:rPr>
        <w:t xml:space="preserve"> TRDRP General Biology Review </w:t>
      </w:r>
      <w:r w:rsidR="00B970B1">
        <w:rPr>
          <w:rFonts w:cs="Arial"/>
          <w:szCs w:val="22"/>
        </w:rPr>
        <w:t>Committee</w:t>
      </w:r>
    </w:p>
    <w:p w14:paraId="58AE6568" w14:textId="67FDFECA" w:rsidR="00FA03CF" w:rsidRDefault="00D94247" w:rsidP="00095B57">
      <w:pPr>
        <w:autoSpaceDE/>
        <w:autoSpaceDN/>
        <w:rPr>
          <w:rFonts w:cs="Arial"/>
          <w:color w:val="000000"/>
          <w:szCs w:val="22"/>
          <w:lang w:eastAsia="zh-CN"/>
        </w:rPr>
      </w:pPr>
      <w:r>
        <w:rPr>
          <w:rFonts w:cs="Arial"/>
          <w:szCs w:val="22"/>
        </w:rPr>
        <w:t>05/</w:t>
      </w:r>
      <w:r w:rsidR="00FA03CF">
        <w:rPr>
          <w:rFonts w:cs="Arial"/>
          <w:szCs w:val="22"/>
        </w:rPr>
        <w:t xml:space="preserve">2022 </w:t>
      </w:r>
      <w:proofErr w:type="gramStart"/>
      <w:r w:rsidR="00FA03CF" w:rsidRPr="00095B57">
        <w:rPr>
          <w:rFonts w:cs="Arial"/>
          <w:szCs w:val="22"/>
        </w:rPr>
        <w:t xml:space="preserve">-  </w:t>
      </w:r>
      <w:r>
        <w:rPr>
          <w:rFonts w:cs="Arial"/>
          <w:szCs w:val="22"/>
        </w:rPr>
        <w:t>04</w:t>
      </w:r>
      <w:proofErr w:type="gramEnd"/>
      <w:r>
        <w:rPr>
          <w:rFonts w:cs="Arial"/>
          <w:szCs w:val="22"/>
        </w:rPr>
        <w:t>/2023</w:t>
      </w:r>
      <w:r w:rsidR="00FA03CF" w:rsidRPr="00095B57">
        <w:rPr>
          <w:rFonts w:cs="Arial"/>
          <w:szCs w:val="22"/>
        </w:rPr>
        <w:t xml:space="preserve">       AHA </w:t>
      </w:r>
      <w:r w:rsidR="00095B57" w:rsidRPr="00095B57">
        <w:rPr>
          <w:rFonts w:cs="Arial"/>
          <w:color w:val="000000"/>
          <w:szCs w:val="22"/>
          <w:lang w:eastAsia="zh-CN"/>
        </w:rPr>
        <w:t xml:space="preserve">Transformational Project Award (TPA) </w:t>
      </w:r>
      <w:r w:rsidR="00095B57">
        <w:rPr>
          <w:rFonts w:cs="Arial"/>
          <w:color w:val="000000"/>
          <w:szCs w:val="22"/>
          <w:lang w:eastAsia="zh-CN"/>
        </w:rPr>
        <w:t>Basic Science Committee</w:t>
      </w:r>
      <w:r w:rsidR="00095B57" w:rsidRPr="00095B57">
        <w:rPr>
          <w:rFonts w:cs="Arial"/>
          <w:color w:val="000000"/>
          <w:szCs w:val="22"/>
          <w:lang w:eastAsia="zh-CN"/>
        </w:rPr>
        <w:t>.</w:t>
      </w:r>
    </w:p>
    <w:p w14:paraId="442A5E97" w14:textId="2ABABD38" w:rsidR="00CC6166" w:rsidRPr="00C23924" w:rsidRDefault="00D94247" w:rsidP="00CC6166">
      <w:pPr>
        <w:ind w:left="2160" w:hanging="2160"/>
        <w:contextualSpacing/>
        <w:rPr>
          <w:rFonts w:cs="Arial"/>
          <w:szCs w:val="22"/>
        </w:rPr>
      </w:pPr>
      <w:r>
        <w:rPr>
          <w:rFonts w:cs="Arial"/>
          <w:szCs w:val="22"/>
        </w:rPr>
        <w:t>02/</w:t>
      </w:r>
      <w:r w:rsidR="00920BB4">
        <w:rPr>
          <w:rFonts w:cs="Arial"/>
          <w:szCs w:val="22"/>
        </w:rPr>
        <w:t xml:space="preserve">2018 </w:t>
      </w:r>
      <w:r>
        <w:rPr>
          <w:rFonts w:cs="Arial"/>
          <w:szCs w:val="22"/>
        </w:rPr>
        <w:t>–</w:t>
      </w:r>
      <w:r w:rsidR="00920BB4">
        <w:rPr>
          <w:rFonts w:cs="Arial"/>
          <w:szCs w:val="22"/>
        </w:rPr>
        <w:t xml:space="preserve"> </w:t>
      </w:r>
      <w:r>
        <w:rPr>
          <w:rFonts w:cs="Arial"/>
          <w:szCs w:val="22"/>
        </w:rPr>
        <w:t>04/</w:t>
      </w:r>
      <w:r w:rsidR="00920BB4">
        <w:rPr>
          <w:rFonts w:cs="Arial"/>
          <w:szCs w:val="22"/>
        </w:rPr>
        <w:t>2021</w:t>
      </w:r>
      <w:r w:rsidR="00CC6166" w:rsidRPr="00C23924">
        <w:rPr>
          <w:rFonts w:cs="Arial"/>
          <w:szCs w:val="22"/>
        </w:rPr>
        <w:t xml:space="preserve">       AHA Peer Review Committee: Career Development Award Basic Science </w:t>
      </w:r>
    </w:p>
    <w:p w14:paraId="287B8D11" w14:textId="0DDBA90B" w:rsidR="00CC6166" w:rsidRPr="00C23924" w:rsidRDefault="00D94247" w:rsidP="00CC6166">
      <w:pPr>
        <w:ind w:left="2160" w:hanging="2160"/>
        <w:contextualSpacing/>
        <w:rPr>
          <w:rFonts w:cs="Arial"/>
          <w:szCs w:val="22"/>
        </w:rPr>
      </w:pPr>
      <w:r>
        <w:rPr>
          <w:rFonts w:cs="Arial"/>
          <w:szCs w:val="22"/>
        </w:rPr>
        <w:t>09/</w:t>
      </w:r>
      <w:r w:rsidR="00FB3299">
        <w:rPr>
          <w:rFonts w:cs="Arial"/>
          <w:szCs w:val="22"/>
        </w:rPr>
        <w:t xml:space="preserve">2018 </w:t>
      </w:r>
      <w:r>
        <w:rPr>
          <w:rFonts w:cs="Arial"/>
          <w:szCs w:val="22"/>
        </w:rPr>
        <w:t>–</w:t>
      </w:r>
      <w:r w:rsidR="00FB3299">
        <w:rPr>
          <w:rFonts w:cs="Arial"/>
          <w:szCs w:val="22"/>
        </w:rPr>
        <w:t xml:space="preserve"> </w:t>
      </w:r>
      <w:r>
        <w:rPr>
          <w:rFonts w:cs="Arial"/>
          <w:szCs w:val="22"/>
        </w:rPr>
        <w:t>09/</w:t>
      </w:r>
      <w:r w:rsidR="00FB3299">
        <w:rPr>
          <w:rFonts w:cs="Arial"/>
          <w:szCs w:val="22"/>
        </w:rPr>
        <w:t xml:space="preserve">2019       </w:t>
      </w:r>
      <w:r w:rsidR="00CC6166" w:rsidRPr="00C23924">
        <w:rPr>
          <w:rFonts w:cs="Arial"/>
          <w:szCs w:val="22"/>
        </w:rPr>
        <w:t>AHA Fellowship Peer Review Committee: Signaling and cell transport 2.</w:t>
      </w:r>
    </w:p>
    <w:p w14:paraId="26DF8039" w14:textId="7D74B57A" w:rsidR="00CC6166" w:rsidRDefault="00D94247" w:rsidP="00D94247">
      <w:pPr>
        <w:ind w:left="2250" w:hanging="2250"/>
        <w:contextualSpacing/>
        <w:rPr>
          <w:rFonts w:cs="Arial"/>
          <w:color w:val="000000"/>
          <w:szCs w:val="22"/>
        </w:rPr>
      </w:pPr>
      <w:r>
        <w:rPr>
          <w:rFonts w:cs="Arial"/>
          <w:szCs w:val="22"/>
        </w:rPr>
        <w:t>10/</w:t>
      </w:r>
      <w:r w:rsidR="00FB3299">
        <w:rPr>
          <w:rFonts w:cs="Arial"/>
          <w:szCs w:val="22"/>
        </w:rPr>
        <w:t xml:space="preserve">2018                   </w:t>
      </w:r>
      <w:r>
        <w:rPr>
          <w:rFonts w:cs="Arial"/>
          <w:szCs w:val="22"/>
        </w:rPr>
        <w:t xml:space="preserve">     </w:t>
      </w:r>
      <w:r w:rsidR="00CC6166" w:rsidRPr="00C23924">
        <w:rPr>
          <w:rFonts w:cs="Arial"/>
          <w:szCs w:val="22"/>
        </w:rPr>
        <w:t xml:space="preserve">Peer Review panel: Medical Research Program Focused Program - Heart Diseases (FP-HD) for </w:t>
      </w:r>
      <w:r w:rsidR="00CC6166" w:rsidRPr="00C23924">
        <w:rPr>
          <w:rFonts w:cs="Arial"/>
          <w:color w:val="000000"/>
          <w:szCs w:val="22"/>
        </w:rPr>
        <w:t>the Department of Defense Congressionally Directed Medical Research Programs (CDMRP).</w:t>
      </w:r>
    </w:p>
    <w:p w14:paraId="0807FFBF" w14:textId="7C41F896" w:rsidR="00081066" w:rsidRPr="00081066" w:rsidRDefault="00D94247" w:rsidP="00081066">
      <w:pPr>
        <w:ind w:left="2160" w:hanging="2160"/>
        <w:contextualSpacing/>
        <w:rPr>
          <w:rFonts w:cs="Arial"/>
          <w:szCs w:val="22"/>
        </w:rPr>
      </w:pPr>
      <w:r>
        <w:rPr>
          <w:rFonts w:cs="Arial"/>
          <w:szCs w:val="22"/>
        </w:rPr>
        <w:t>11/</w:t>
      </w:r>
      <w:r w:rsidR="00081066">
        <w:rPr>
          <w:rFonts w:cs="Arial"/>
          <w:szCs w:val="22"/>
        </w:rPr>
        <w:t xml:space="preserve">2017                   </w:t>
      </w:r>
      <w:r>
        <w:rPr>
          <w:rFonts w:cs="Arial"/>
          <w:szCs w:val="22"/>
        </w:rPr>
        <w:t xml:space="preserve">     </w:t>
      </w:r>
      <w:r w:rsidR="00081066">
        <w:rPr>
          <w:rFonts w:cs="Arial"/>
          <w:szCs w:val="22"/>
        </w:rPr>
        <w:t>Ad-hoc reviewer for NIH study sections (MTI, special emphasis panel ZRG1 IMST-J)</w:t>
      </w:r>
    </w:p>
    <w:p w14:paraId="418DB357" w14:textId="647B7CEF" w:rsidR="00CC6166" w:rsidRDefault="00D94247" w:rsidP="00CC6166">
      <w:pPr>
        <w:contextualSpacing/>
        <w:rPr>
          <w:rFonts w:cs="Arial"/>
          <w:szCs w:val="22"/>
        </w:rPr>
      </w:pPr>
      <w:r>
        <w:rPr>
          <w:rFonts w:cs="Arial"/>
          <w:szCs w:val="22"/>
        </w:rPr>
        <w:t>07/</w:t>
      </w:r>
      <w:r w:rsidR="00FB3299">
        <w:rPr>
          <w:rFonts w:cs="Arial"/>
          <w:szCs w:val="22"/>
        </w:rPr>
        <w:t xml:space="preserve">2015                   </w:t>
      </w:r>
      <w:r>
        <w:rPr>
          <w:rFonts w:cs="Arial"/>
          <w:szCs w:val="22"/>
        </w:rPr>
        <w:t xml:space="preserve">     </w:t>
      </w:r>
      <w:r w:rsidR="00CC6166" w:rsidRPr="00C23924">
        <w:rPr>
          <w:rFonts w:cs="Arial"/>
          <w:szCs w:val="22"/>
        </w:rPr>
        <w:t xml:space="preserve">Review panel for </w:t>
      </w:r>
      <w:proofErr w:type="spellStart"/>
      <w:r w:rsidR="00CC6166" w:rsidRPr="00C23924">
        <w:rPr>
          <w:rFonts w:cs="Arial"/>
          <w:szCs w:val="22"/>
        </w:rPr>
        <w:t>Wellcome</w:t>
      </w:r>
      <w:proofErr w:type="spellEnd"/>
      <w:r w:rsidR="00CC6166" w:rsidRPr="00C23924">
        <w:rPr>
          <w:rFonts w:cs="Arial"/>
          <w:szCs w:val="22"/>
        </w:rPr>
        <w:t xml:space="preserve"> Trust, UK</w:t>
      </w:r>
    </w:p>
    <w:p w14:paraId="0283589F" w14:textId="70FE1828" w:rsidR="00081066" w:rsidRPr="00C23924" w:rsidRDefault="00081066" w:rsidP="00081066">
      <w:pPr>
        <w:contextualSpacing/>
        <w:rPr>
          <w:rFonts w:cs="Arial"/>
          <w:szCs w:val="22"/>
        </w:rPr>
      </w:pPr>
      <w:r>
        <w:rPr>
          <w:rFonts w:cs="Arial"/>
          <w:szCs w:val="22"/>
        </w:rPr>
        <w:lastRenderedPageBreak/>
        <w:t xml:space="preserve">10/2013-10/2016          </w:t>
      </w:r>
      <w:r w:rsidRPr="00C23924">
        <w:rPr>
          <w:rFonts w:cs="Arial"/>
          <w:szCs w:val="22"/>
        </w:rPr>
        <w:t xml:space="preserve">AHA Peer Review Committee: </w:t>
      </w:r>
      <w:proofErr w:type="spellStart"/>
      <w:r w:rsidRPr="00C23924">
        <w:rPr>
          <w:rFonts w:cs="Arial"/>
          <w:szCs w:val="22"/>
        </w:rPr>
        <w:t>MSignal</w:t>
      </w:r>
      <w:proofErr w:type="spellEnd"/>
      <w:r w:rsidRPr="00C23924">
        <w:rPr>
          <w:rFonts w:cs="Arial"/>
          <w:szCs w:val="22"/>
        </w:rPr>
        <w:t xml:space="preserve"> BSc2 </w:t>
      </w:r>
    </w:p>
    <w:p w14:paraId="5CB8B3E0" w14:textId="77777777" w:rsidR="00E478C3" w:rsidRPr="00C23924" w:rsidRDefault="00E478C3" w:rsidP="00CC6166">
      <w:pPr>
        <w:contextualSpacing/>
        <w:rPr>
          <w:rFonts w:cs="Arial"/>
          <w:szCs w:val="22"/>
        </w:rPr>
      </w:pPr>
    </w:p>
    <w:p w14:paraId="7425F84E" w14:textId="77777777" w:rsidR="00CC6166" w:rsidRPr="00C23924" w:rsidRDefault="00CC6166" w:rsidP="00CC6166">
      <w:pPr>
        <w:pStyle w:val="DataField11pt-Single"/>
        <w:spacing w:line="120" w:lineRule="auto"/>
        <w:rPr>
          <w:rStyle w:val="Strong"/>
          <w:szCs w:val="22"/>
        </w:rPr>
      </w:pPr>
    </w:p>
    <w:p w14:paraId="6FB3B128" w14:textId="77777777" w:rsidR="00CC6166" w:rsidRPr="00E478C3" w:rsidRDefault="00CC6166" w:rsidP="00E478C3">
      <w:pPr>
        <w:rPr>
          <w:rFonts w:cs="Arial"/>
          <w:b/>
          <w:szCs w:val="22"/>
          <w:u w:val="single"/>
        </w:rPr>
      </w:pPr>
      <w:r w:rsidRPr="00E478C3">
        <w:rPr>
          <w:rFonts w:cs="Arial"/>
          <w:b/>
          <w:szCs w:val="22"/>
          <w:u w:val="single"/>
        </w:rPr>
        <w:t>Peer Reviewer for Journals</w:t>
      </w:r>
    </w:p>
    <w:p w14:paraId="5BA0503A" w14:textId="77777777" w:rsidR="00CC6166" w:rsidRPr="00C23924" w:rsidRDefault="00CC6166" w:rsidP="00CC6166">
      <w:pPr>
        <w:pStyle w:val="ListParagraph"/>
        <w:spacing w:line="120" w:lineRule="auto"/>
        <w:rPr>
          <w:rFonts w:cs="Arial"/>
          <w:b/>
          <w:szCs w:val="22"/>
          <w:u w:val="single"/>
        </w:rPr>
      </w:pPr>
    </w:p>
    <w:p w14:paraId="3032B549" w14:textId="095383EB" w:rsidR="00CC6166" w:rsidRPr="00C23924" w:rsidRDefault="00CC6166" w:rsidP="00CC6166">
      <w:pPr>
        <w:spacing w:line="264" w:lineRule="auto"/>
        <w:contextualSpacing/>
        <w:rPr>
          <w:rFonts w:cs="Arial"/>
          <w:szCs w:val="22"/>
        </w:rPr>
      </w:pPr>
      <w:r w:rsidRPr="00C23924">
        <w:rPr>
          <w:rStyle w:val="il"/>
          <w:rFonts w:cs="Arial"/>
          <w:szCs w:val="22"/>
        </w:rPr>
        <w:t>Journal</w:t>
      </w:r>
      <w:r w:rsidRPr="00C23924">
        <w:rPr>
          <w:rFonts w:cs="Arial"/>
          <w:szCs w:val="22"/>
        </w:rPr>
        <w:t xml:space="preserve"> of </w:t>
      </w:r>
      <w:r w:rsidRPr="00C23924">
        <w:rPr>
          <w:rStyle w:val="il"/>
          <w:rFonts w:cs="Arial"/>
          <w:szCs w:val="22"/>
        </w:rPr>
        <w:t>Genetics</w:t>
      </w:r>
      <w:r w:rsidRPr="00C23924">
        <w:rPr>
          <w:rFonts w:cs="Arial"/>
          <w:szCs w:val="22"/>
        </w:rPr>
        <w:t xml:space="preserve"> and </w:t>
      </w:r>
      <w:r w:rsidRPr="00C23924">
        <w:rPr>
          <w:rStyle w:val="il"/>
          <w:rFonts w:cs="Arial"/>
          <w:szCs w:val="22"/>
        </w:rPr>
        <w:t xml:space="preserve">Genomics, Stem Cell Research, Journal of Cardiac Failure, </w:t>
      </w:r>
      <w:r w:rsidRPr="00C23924">
        <w:rPr>
          <w:rFonts w:cs="Arial"/>
          <w:szCs w:val="22"/>
        </w:rPr>
        <w:t xml:space="preserve">International Journal of Biological Sciences, Scientific Report, PLOS One, Cell Research, Stem Cells, JOVE, Journal of Molecular and Cellular Cardiology (JMCC), </w:t>
      </w:r>
      <w:r w:rsidR="009C4C51">
        <w:rPr>
          <w:rFonts w:cs="Arial"/>
          <w:szCs w:val="22"/>
        </w:rPr>
        <w:t xml:space="preserve">JAHA, </w:t>
      </w:r>
      <w:r w:rsidRPr="00C23924">
        <w:rPr>
          <w:rFonts w:cs="Arial"/>
          <w:szCs w:val="22"/>
        </w:rPr>
        <w:t xml:space="preserve">Journal of Cellular Physiology, </w:t>
      </w:r>
      <w:r w:rsidR="00FA03CF">
        <w:rPr>
          <w:rFonts w:cs="Arial"/>
          <w:szCs w:val="22"/>
        </w:rPr>
        <w:t xml:space="preserve">Circulation Research, </w:t>
      </w:r>
      <w:r w:rsidRPr="00C23924">
        <w:rPr>
          <w:rFonts w:cs="Arial"/>
          <w:szCs w:val="22"/>
        </w:rPr>
        <w:t xml:space="preserve">BBA-Molecular Basis of Disease, Proceeding of the National Academy of Sciences (PNAS), </w:t>
      </w:r>
      <w:r w:rsidR="00081066">
        <w:rPr>
          <w:rFonts w:cs="Arial"/>
          <w:szCs w:val="22"/>
        </w:rPr>
        <w:t xml:space="preserve">Cells, </w:t>
      </w:r>
      <w:r w:rsidR="002D2147">
        <w:rPr>
          <w:rFonts w:cs="Arial"/>
          <w:szCs w:val="22"/>
        </w:rPr>
        <w:t xml:space="preserve">Developmental Cell, </w:t>
      </w:r>
      <w:r w:rsidRPr="00C23924">
        <w:rPr>
          <w:rFonts w:cs="Arial"/>
          <w:szCs w:val="22"/>
        </w:rPr>
        <w:t>Scientific Data, Journal of Affective Disorders, Cell Ste</w:t>
      </w:r>
      <w:r>
        <w:rPr>
          <w:rFonts w:cs="Arial"/>
          <w:szCs w:val="22"/>
        </w:rPr>
        <w:t xml:space="preserve">m Cell, </w:t>
      </w:r>
      <w:r w:rsidR="00E3053A">
        <w:rPr>
          <w:rFonts w:cs="Arial"/>
          <w:szCs w:val="22"/>
        </w:rPr>
        <w:t>PLOS Biology</w:t>
      </w:r>
      <w:r w:rsidR="00FA03CF">
        <w:rPr>
          <w:rFonts w:cs="Arial"/>
          <w:szCs w:val="22"/>
        </w:rPr>
        <w:t>, iScience</w:t>
      </w:r>
      <w:r w:rsidR="00081066">
        <w:rPr>
          <w:rFonts w:cs="Arial"/>
          <w:szCs w:val="22"/>
        </w:rPr>
        <w:t>, Development</w:t>
      </w:r>
      <w:r w:rsidR="00661956">
        <w:rPr>
          <w:rFonts w:cs="Arial"/>
          <w:szCs w:val="22"/>
        </w:rPr>
        <w:t xml:space="preserve">, Science Advances, </w:t>
      </w:r>
      <w:r w:rsidR="00601730">
        <w:rPr>
          <w:rFonts w:cs="Arial"/>
          <w:szCs w:val="22"/>
        </w:rPr>
        <w:t xml:space="preserve">Nature Communications, </w:t>
      </w:r>
      <w:r w:rsidR="002D2147">
        <w:rPr>
          <w:rFonts w:cs="Arial"/>
          <w:szCs w:val="22"/>
        </w:rPr>
        <w:t xml:space="preserve">Immunity, </w:t>
      </w:r>
      <w:r w:rsidR="00661956">
        <w:rPr>
          <w:rFonts w:cs="Arial"/>
          <w:szCs w:val="22"/>
        </w:rPr>
        <w:t>Nature Cardiovascular Research</w:t>
      </w:r>
      <w:r w:rsidR="00601730">
        <w:rPr>
          <w:rFonts w:cs="Arial"/>
          <w:szCs w:val="22"/>
        </w:rPr>
        <w:t>, Cell Reports</w:t>
      </w:r>
      <w:r w:rsidR="001B3B35">
        <w:rPr>
          <w:rFonts w:cs="Arial"/>
          <w:szCs w:val="22"/>
        </w:rPr>
        <w:t>, JCI</w:t>
      </w:r>
      <w:r w:rsidR="002D2147">
        <w:rPr>
          <w:rFonts w:cs="Arial"/>
          <w:szCs w:val="22"/>
        </w:rPr>
        <w:t xml:space="preserve">, </w:t>
      </w:r>
    </w:p>
    <w:p w14:paraId="246180CC" w14:textId="77777777" w:rsidR="00CC6166" w:rsidRPr="00C23924" w:rsidRDefault="00CC6166" w:rsidP="00CC6166">
      <w:pPr>
        <w:pStyle w:val="DataField11pt-Single"/>
        <w:spacing w:line="120" w:lineRule="auto"/>
        <w:rPr>
          <w:rStyle w:val="Strong"/>
          <w:szCs w:val="22"/>
        </w:rPr>
      </w:pPr>
    </w:p>
    <w:p w14:paraId="4B96CC54" w14:textId="2C501AEC" w:rsidR="00CC6166" w:rsidRPr="00C23924" w:rsidRDefault="00CC6166" w:rsidP="00CC6166">
      <w:pPr>
        <w:pStyle w:val="DataField11pt-Single"/>
        <w:rPr>
          <w:rStyle w:val="Strong"/>
          <w:szCs w:val="22"/>
        </w:rPr>
      </w:pPr>
      <w:r w:rsidRPr="00CD7E17">
        <w:rPr>
          <w:rStyle w:val="Strong"/>
          <w:szCs w:val="22"/>
          <w:u w:val="single"/>
        </w:rPr>
        <w:t>Honors</w:t>
      </w:r>
      <w:r w:rsidR="00F93D4E">
        <w:rPr>
          <w:rStyle w:val="Strong"/>
          <w:szCs w:val="22"/>
          <w:u w:val="single"/>
        </w:rPr>
        <w:t xml:space="preserve"> and Services</w:t>
      </w:r>
    </w:p>
    <w:p w14:paraId="73299186" w14:textId="77777777" w:rsidR="00CC6166" w:rsidRPr="00C23924" w:rsidRDefault="00CC6166" w:rsidP="00CC6166">
      <w:pPr>
        <w:pStyle w:val="DataField11pt-Single"/>
        <w:spacing w:line="120" w:lineRule="auto"/>
        <w:rPr>
          <w:rStyle w:val="Strong"/>
          <w:szCs w:val="22"/>
        </w:rPr>
      </w:pPr>
    </w:p>
    <w:p w14:paraId="7720E6FF" w14:textId="7D3A31ED" w:rsidR="00F93D4E" w:rsidRDefault="00F93D4E" w:rsidP="009A1007">
      <w:pPr>
        <w:tabs>
          <w:tab w:val="left" w:pos="1170"/>
        </w:tabs>
        <w:ind w:left="1710" w:hanging="1710"/>
        <w:rPr>
          <w:rFonts w:cs="Arial"/>
          <w:szCs w:val="22"/>
        </w:rPr>
      </w:pPr>
      <w:r>
        <w:rPr>
          <w:rFonts w:cs="Arial"/>
          <w:szCs w:val="22"/>
        </w:rPr>
        <w:t>2021 -                 Selection Committee for ISHR-NAS annual Eric N Olson Mentorship Award</w:t>
      </w:r>
    </w:p>
    <w:p w14:paraId="41288368" w14:textId="1825A468" w:rsidR="00601730" w:rsidRDefault="00601730" w:rsidP="009A1007">
      <w:pPr>
        <w:tabs>
          <w:tab w:val="left" w:pos="1170"/>
        </w:tabs>
        <w:ind w:left="1710" w:hanging="1710"/>
        <w:rPr>
          <w:rFonts w:cs="Arial"/>
          <w:szCs w:val="22"/>
        </w:rPr>
      </w:pPr>
      <w:r>
        <w:rPr>
          <w:rFonts w:cs="Arial"/>
          <w:szCs w:val="22"/>
        </w:rPr>
        <w:t>2023 -                 Associate Editor, Frontiers in Cardiovascular Medicine</w:t>
      </w:r>
    </w:p>
    <w:p w14:paraId="6526ED62" w14:textId="7FDFA0CB" w:rsidR="00FB3299" w:rsidRDefault="00FB3299" w:rsidP="009A1007">
      <w:pPr>
        <w:tabs>
          <w:tab w:val="left" w:pos="1170"/>
        </w:tabs>
        <w:ind w:left="1710" w:hanging="1710"/>
        <w:rPr>
          <w:rFonts w:cs="Arial"/>
          <w:szCs w:val="22"/>
        </w:rPr>
      </w:pPr>
      <w:r>
        <w:rPr>
          <w:rFonts w:cs="Arial"/>
          <w:szCs w:val="22"/>
        </w:rPr>
        <w:t>202</w:t>
      </w:r>
      <w:r w:rsidR="00FA03CF">
        <w:rPr>
          <w:rFonts w:cs="Arial"/>
          <w:szCs w:val="22"/>
        </w:rPr>
        <w:t>2</w:t>
      </w:r>
      <w:r>
        <w:rPr>
          <w:rFonts w:cs="Arial"/>
          <w:szCs w:val="22"/>
        </w:rPr>
        <w:t xml:space="preserve">        </w:t>
      </w:r>
      <w:r w:rsidR="009A1007">
        <w:rPr>
          <w:rFonts w:cs="Arial"/>
          <w:szCs w:val="22"/>
        </w:rPr>
        <w:t xml:space="preserve">          </w:t>
      </w:r>
      <w:r>
        <w:rPr>
          <w:rFonts w:cs="Arial"/>
          <w:szCs w:val="22"/>
        </w:rPr>
        <w:t xml:space="preserve"> JMCC’s “Papers of the Year” of 2021.</w:t>
      </w:r>
    </w:p>
    <w:p w14:paraId="11BCD825" w14:textId="7723876C" w:rsidR="00037C75" w:rsidRDefault="00037C75" w:rsidP="00037C75">
      <w:pPr>
        <w:ind w:left="2160" w:hanging="2160"/>
        <w:contextualSpacing/>
        <w:rPr>
          <w:rFonts w:cs="Arial"/>
          <w:szCs w:val="22"/>
        </w:rPr>
      </w:pPr>
      <w:r w:rsidRPr="00C23924">
        <w:rPr>
          <w:rFonts w:cs="Arial"/>
          <w:szCs w:val="22"/>
        </w:rPr>
        <w:t xml:space="preserve">2020 - </w:t>
      </w:r>
      <w:r>
        <w:rPr>
          <w:rFonts w:cs="Arial"/>
          <w:szCs w:val="22"/>
        </w:rPr>
        <w:t>2021</w:t>
      </w:r>
      <w:r w:rsidRPr="00C23924">
        <w:rPr>
          <w:rFonts w:cs="Arial"/>
          <w:szCs w:val="22"/>
        </w:rPr>
        <w:t xml:space="preserve">        Guest Associate Editor, Frontiers in Cardiovascular Medicine </w:t>
      </w:r>
    </w:p>
    <w:p w14:paraId="1CC0A7CF" w14:textId="68A032ED" w:rsidR="00CC6166" w:rsidRPr="00C23924" w:rsidRDefault="00CC6166" w:rsidP="009A1007">
      <w:pPr>
        <w:tabs>
          <w:tab w:val="left" w:pos="720"/>
        </w:tabs>
        <w:ind w:left="1710" w:hanging="1710"/>
        <w:rPr>
          <w:rFonts w:cs="Arial"/>
          <w:szCs w:val="22"/>
        </w:rPr>
      </w:pPr>
      <w:r w:rsidRPr="00C23924">
        <w:rPr>
          <w:rFonts w:cs="Arial"/>
          <w:szCs w:val="22"/>
        </w:rPr>
        <w:t xml:space="preserve">2019         </w:t>
      </w:r>
      <w:r w:rsidR="009A1007">
        <w:rPr>
          <w:rFonts w:cs="Arial"/>
          <w:szCs w:val="22"/>
        </w:rPr>
        <w:t xml:space="preserve">          </w:t>
      </w:r>
      <w:r w:rsidRPr="00C23924">
        <w:rPr>
          <w:rFonts w:cs="Arial"/>
          <w:szCs w:val="22"/>
        </w:rPr>
        <w:t xml:space="preserve">2019 International Society for Heart Research (ISHR) Early-Career Investigator Travel  </w:t>
      </w:r>
      <w:r w:rsidR="009A1007">
        <w:rPr>
          <w:rFonts w:cs="Arial"/>
          <w:szCs w:val="22"/>
        </w:rPr>
        <w:t xml:space="preserve"> </w:t>
      </w:r>
      <w:r w:rsidRPr="00C23924">
        <w:rPr>
          <w:rFonts w:cs="Arial"/>
          <w:szCs w:val="22"/>
        </w:rPr>
        <w:t>Award.</w:t>
      </w:r>
    </w:p>
    <w:p w14:paraId="25F279DB" w14:textId="62E0E438" w:rsidR="00CC6166" w:rsidRPr="00C23924" w:rsidRDefault="00CC6166" w:rsidP="00CC6166">
      <w:pPr>
        <w:tabs>
          <w:tab w:val="left" w:pos="720"/>
        </w:tabs>
        <w:ind w:left="1080" w:hanging="1080"/>
        <w:rPr>
          <w:rFonts w:cs="Arial"/>
          <w:szCs w:val="22"/>
        </w:rPr>
      </w:pPr>
      <w:r w:rsidRPr="00C23924">
        <w:rPr>
          <w:rFonts w:cs="Arial"/>
          <w:szCs w:val="22"/>
        </w:rPr>
        <w:t xml:space="preserve">2018         </w:t>
      </w:r>
      <w:r w:rsidR="009A1007">
        <w:rPr>
          <w:rFonts w:cs="Arial"/>
          <w:szCs w:val="22"/>
        </w:rPr>
        <w:t xml:space="preserve">          </w:t>
      </w:r>
      <w:r w:rsidRPr="00C23924">
        <w:rPr>
          <w:rFonts w:cs="Arial"/>
          <w:szCs w:val="22"/>
        </w:rPr>
        <w:t xml:space="preserve">Gates Grubstake Award, Gates Frontiers Fund &amp; University of Colorado, Aurora, CO.  </w:t>
      </w:r>
    </w:p>
    <w:p w14:paraId="62398F3D" w14:textId="18769BF1" w:rsidR="00CC6166" w:rsidRPr="00C23924" w:rsidRDefault="00CC6166" w:rsidP="00CC6166">
      <w:pPr>
        <w:tabs>
          <w:tab w:val="left" w:pos="720"/>
        </w:tabs>
        <w:ind w:left="1080" w:hanging="1080"/>
        <w:rPr>
          <w:rFonts w:cs="Arial"/>
          <w:szCs w:val="22"/>
        </w:rPr>
      </w:pPr>
      <w:r w:rsidRPr="00C23924">
        <w:rPr>
          <w:rFonts w:cs="Arial"/>
          <w:szCs w:val="22"/>
        </w:rPr>
        <w:t xml:space="preserve">2017         </w:t>
      </w:r>
      <w:r w:rsidR="009A1007">
        <w:rPr>
          <w:rFonts w:cs="Arial"/>
          <w:szCs w:val="22"/>
        </w:rPr>
        <w:t xml:space="preserve">          </w:t>
      </w:r>
      <w:r w:rsidRPr="00C23924">
        <w:rPr>
          <w:rFonts w:cs="Arial"/>
          <w:szCs w:val="22"/>
        </w:rPr>
        <w:t>Outstanding Early Career Scholar, University of C</w:t>
      </w:r>
      <w:r w:rsidR="009A1007">
        <w:rPr>
          <w:rFonts w:cs="Arial"/>
          <w:szCs w:val="22"/>
        </w:rPr>
        <w:t>olorado Department of Medicine</w:t>
      </w:r>
    </w:p>
    <w:p w14:paraId="5538F857" w14:textId="77B547BB" w:rsidR="00CC6166" w:rsidRPr="00661956" w:rsidRDefault="00CC6166" w:rsidP="009A1007">
      <w:pPr>
        <w:tabs>
          <w:tab w:val="left" w:pos="720"/>
        </w:tabs>
        <w:ind w:left="1710" w:hanging="1710"/>
        <w:contextualSpacing/>
        <w:rPr>
          <w:rFonts w:cs="Arial"/>
          <w:szCs w:val="22"/>
        </w:rPr>
      </w:pPr>
      <w:r w:rsidRPr="00C23924">
        <w:rPr>
          <w:rFonts w:cs="Arial"/>
          <w:szCs w:val="22"/>
        </w:rPr>
        <w:t xml:space="preserve">2015         </w:t>
      </w:r>
      <w:r w:rsidR="009A1007">
        <w:rPr>
          <w:rFonts w:cs="Arial"/>
          <w:szCs w:val="22"/>
        </w:rPr>
        <w:t xml:space="preserve">          </w:t>
      </w:r>
      <w:r w:rsidRPr="00C23924">
        <w:rPr>
          <w:rFonts w:cs="Arial"/>
          <w:szCs w:val="22"/>
        </w:rPr>
        <w:t xml:space="preserve">Outstanding Early Career </w:t>
      </w:r>
      <w:r w:rsidRPr="00661956">
        <w:rPr>
          <w:rFonts w:cs="Arial"/>
          <w:szCs w:val="22"/>
        </w:rPr>
        <w:t>Investigator Award Finalist, American Heart Association-Council on Basic Cardiovascular Sciences (AHA-BCVS)</w:t>
      </w:r>
    </w:p>
    <w:p w14:paraId="059C1200" w14:textId="4FD4B7FE" w:rsidR="00CC6166" w:rsidRPr="00661956" w:rsidRDefault="00CC6166" w:rsidP="00CC6166">
      <w:pPr>
        <w:tabs>
          <w:tab w:val="left" w:pos="720"/>
        </w:tabs>
        <w:contextualSpacing/>
        <w:rPr>
          <w:rFonts w:cs="Arial"/>
          <w:szCs w:val="22"/>
        </w:rPr>
      </w:pPr>
      <w:r w:rsidRPr="00661956">
        <w:rPr>
          <w:rFonts w:cs="Arial"/>
          <w:szCs w:val="22"/>
        </w:rPr>
        <w:t xml:space="preserve">2014         </w:t>
      </w:r>
      <w:r w:rsidR="009A1007" w:rsidRPr="00661956">
        <w:rPr>
          <w:rFonts w:cs="Arial"/>
          <w:szCs w:val="22"/>
        </w:rPr>
        <w:t xml:space="preserve">           </w:t>
      </w:r>
      <w:r w:rsidRPr="00661956">
        <w:rPr>
          <w:rFonts w:cs="Arial"/>
          <w:szCs w:val="22"/>
        </w:rPr>
        <w:t>Early-career Investigator Biomedical Research Award, Boettcher Foundation, CO</w:t>
      </w:r>
    </w:p>
    <w:p w14:paraId="2EA36590" w14:textId="581D2630" w:rsidR="00661956" w:rsidRPr="00661956" w:rsidRDefault="00661956" w:rsidP="00661956">
      <w:pPr>
        <w:tabs>
          <w:tab w:val="left" w:pos="720"/>
        </w:tabs>
        <w:ind w:left="1710" w:hanging="1710"/>
        <w:contextualSpacing/>
        <w:rPr>
          <w:rFonts w:cs="Arial"/>
          <w:szCs w:val="22"/>
        </w:rPr>
      </w:pPr>
      <w:r w:rsidRPr="00661956">
        <w:rPr>
          <w:rFonts w:cs="Arial"/>
          <w:szCs w:val="22"/>
        </w:rPr>
        <w:t>2012</w:t>
      </w:r>
      <w:r w:rsidRPr="00661956">
        <w:rPr>
          <w:rFonts w:cs="Arial"/>
          <w:color w:val="000000" w:themeColor="text1"/>
          <w:szCs w:val="22"/>
        </w:rPr>
        <w:t xml:space="preserve">                  </w:t>
      </w:r>
      <w:r w:rsidR="00591D62">
        <w:rPr>
          <w:rFonts w:cs="Arial"/>
          <w:color w:val="000000" w:themeColor="text1"/>
          <w:szCs w:val="22"/>
        </w:rPr>
        <w:t xml:space="preserve"> </w:t>
      </w:r>
      <w:r w:rsidRPr="00661956">
        <w:rPr>
          <w:rFonts w:cs="Arial"/>
          <w:color w:val="000000" w:themeColor="text1"/>
          <w:szCs w:val="22"/>
        </w:rPr>
        <w:t>Top 10 advances in heart disease and stroke research selected by American Heart Association/American Stroke Association</w:t>
      </w:r>
    </w:p>
    <w:p w14:paraId="4F6B4F28" w14:textId="64A697F6" w:rsidR="00CC6166" w:rsidRPr="00661956" w:rsidRDefault="00CC6166" w:rsidP="00CC6166">
      <w:pPr>
        <w:tabs>
          <w:tab w:val="left" w:pos="720"/>
        </w:tabs>
        <w:contextualSpacing/>
        <w:rPr>
          <w:rFonts w:cs="Arial"/>
          <w:szCs w:val="22"/>
        </w:rPr>
      </w:pPr>
      <w:r w:rsidRPr="00661956">
        <w:rPr>
          <w:rFonts w:cs="Arial"/>
          <w:szCs w:val="22"/>
        </w:rPr>
        <w:t>2011</w:t>
      </w:r>
      <w:r w:rsidRPr="00661956">
        <w:rPr>
          <w:rFonts w:cs="Arial"/>
          <w:szCs w:val="22"/>
        </w:rPr>
        <w:tab/>
      </w:r>
      <w:r w:rsidRPr="00661956">
        <w:rPr>
          <w:rFonts w:cs="Arial"/>
          <w:szCs w:val="22"/>
          <w:lang w:eastAsia="zh-CN"/>
        </w:rPr>
        <w:t xml:space="preserve">     </w:t>
      </w:r>
      <w:r w:rsidR="009A1007" w:rsidRPr="00661956">
        <w:rPr>
          <w:rFonts w:cs="Arial"/>
          <w:szCs w:val="22"/>
          <w:lang w:eastAsia="zh-CN"/>
        </w:rPr>
        <w:t xml:space="preserve">           </w:t>
      </w:r>
      <w:r w:rsidRPr="00661956">
        <w:rPr>
          <w:rFonts w:cs="Arial"/>
          <w:szCs w:val="22"/>
        </w:rPr>
        <w:t>Meritorious Research Award in Biomedical Sciences, UT Southwestern Medical Center</w:t>
      </w:r>
    </w:p>
    <w:p w14:paraId="526C6BC3" w14:textId="16138309" w:rsidR="00870030" w:rsidRPr="00661956" w:rsidRDefault="00870030" w:rsidP="00870030">
      <w:pPr>
        <w:pStyle w:val="DataField11pt-Single"/>
        <w:rPr>
          <w:rStyle w:val="Strong"/>
          <w:szCs w:val="22"/>
        </w:rPr>
      </w:pPr>
    </w:p>
    <w:p w14:paraId="246EEADD" w14:textId="61F013B1" w:rsidR="00870030" w:rsidRDefault="00F10743" w:rsidP="00F10743">
      <w:pPr>
        <w:pStyle w:val="DataField11pt-Single"/>
        <w:rPr>
          <w:rStyle w:val="Strong"/>
        </w:rPr>
      </w:pPr>
      <w:r>
        <w:rPr>
          <w:rStyle w:val="Strong"/>
        </w:rPr>
        <w:br/>
        <w:t xml:space="preserve">C. </w:t>
      </w:r>
      <w:r w:rsidR="00870030" w:rsidRPr="00384D65">
        <w:rPr>
          <w:rStyle w:val="Strong"/>
        </w:rPr>
        <w:t>Contributions to Science</w:t>
      </w:r>
    </w:p>
    <w:p w14:paraId="5230560D" w14:textId="77777777" w:rsidR="00661956" w:rsidRDefault="00661956" w:rsidP="00F10743">
      <w:pPr>
        <w:pStyle w:val="DataField11pt-Single"/>
        <w:rPr>
          <w:rStyle w:val="Strong"/>
        </w:rPr>
      </w:pPr>
    </w:p>
    <w:p w14:paraId="1D49B346" w14:textId="6A2C8C00" w:rsidR="00661956" w:rsidRPr="00C23924" w:rsidRDefault="00661956" w:rsidP="00661956">
      <w:pPr>
        <w:pStyle w:val="Default"/>
        <w:numPr>
          <w:ilvl w:val="0"/>
          <w:numId w:val="27"/>
        </w:numPr>
        <w:jc w:val="both"/>
        <w:rPr>
          <w:sz w:val="22"/>
          <w:szCs w:val="22"/>
        </w:rPr>
      </w:pPr>
      <w:r w:rsidRPr="00C23924">
        <w:rPr>
          <w:b/>
          <w:sz w:val="22"/>
          <w:szCs w:val="22"/>
          <w:u w:val="single"/>
        </w:rPr>
        <w:t>Signaling and Transcriptional regulation in cardiac hypertrophy</w:t>
      </w:r>
      <w:r>
        <w:rPr>
          <w:b/>
          <w:sz w:val="22"/>
          <w:szCs w:val="22"/>
          <w:u w:val="single"/>
        </w:rPr>
        <w:t xml:space="preserve"> (</w:t>
      </w:r>
      <w:proofErr w:type="spellStart"/>
      <w:r>
        <w:rPr>
          <w:b/>
          <w:sz w:val="22"/>
          <w:szCs w:val="22"/>
          <w:u w:val="single"/>
        </w:rPr>
        <w:t>P.h.D</w:t>
      </w:r>
      <w:proofErr w:type="spellEnd"/>
      <w:r>
        <w:rPr>
          <w:b/>
          <w:sz w:val="22"/>
          <w:szCs w:val="22"/>
          <w:u w:val="single"/>
        </w:rPr>
        <w:t>. studies)</w:t>
      </w:r>
      <w:r w:rsidRPr="00C23924">
        <w:rPr>
          <w:sz w:val="22"/>
          <w:szCs w:val="22"/>
          <w:u w:val="single"/>
        </w:rPr>
        <w:t>.</w:t>
      </w:r>
      <w:r w:rsidRPr="00C23924">
        <w:rPr>
          <w:sz w:val="22"/>
          <w:szCs w:val="22"/>
        </w:rPr>
        <w:t xml:space="preserve"> My early publications addressed molecular mechanisms underlying cardiac hypertrophy. Post-natal cardiac myocytes respond to diverse signals by hypertrophic growth and activation of a fetal gene program. I discovered that a family of transcriptional coactivators, CAMTAs, promotes cardiomyocyte hypertrophy by </w:t>
      </w:r>
      <w:r w:rsidR="00B0527A">
        <w:rPr>
          <w:sz w:val="22"/>
          <w:szCs w:val="22"/>
        </w:rPr>
        <w:t xml:space="preserve">coordinating with </w:t>
      </w:r>
      <w:r w:rsidRPr="00C23924">
        <w:rPr>
          <w:sz w:val="22"/>
          <w:szCs w:val="22"/>
        </w:rPr>
        <w:t xml:space="preserve">class II histone deacetylases (HDACs), negative regulators of cardiac growth. Accordingly, mice homozygous for a loss-of-function mutation in a CAMTA gene are defective in stress-dependent cardiac growth and gene expression, whereas mice lacking HDAC5, a class II HDAC, are hypersensitive to the pro-hypertrophic actions of CAMTA. Collaborating with Dr. Backs, I also found that HDAC4 plays a central role in calcium/calmodulin-dependent kinase II (CaMKII) signaling pathways </w:t>
      </w:r>
      <w:r w:rsidRPr="00C23924">
        <w:rPr>
          <w:noProof/>
          <w:sz w:val="22"/>
          <w:szCs w:val="22"/>
        </w:rPr>
        <w:t xml:space="preserve">in </w:t>
      </w:r>
      <w:r w:rsidR="00B0527A">
        <w:rPr>
          <w:sz w:val="22"/>
          <w:szCs w:val="22"/>
        </w:rPr>
        <w:t>various</w:t>
      </w:r>
      <w:r w:rsidRPr="00C23924">
        <w:rPr>
          <w:sz w:val="22"/>
          <w:szCs w:val="22"/>
        </w:rPr>
        <w:t xml:space="preserve"> cell types. Phosphorylation of HDAC4 by calcium-activated CaMKII promotes nuclear export of HDAC4, with consequent </w:t>
      </w:r>
      <w:proofErr w:type="spellStart"/>
      <w:r w:rsidRPr="00C23924">
        <w:rPr>
          <w:sz w:val="22"/>
          <w:szCs w:val="22"/>
        </w:rPr>
        <w:t>derepression</w:t>
      </w:r>
      <w:proofErr w:type="spellEnd"/>
      <w:r w:rsidRPr="00C23924">
        <w:rPr>
          <w:sz w:val="22"/>
          <w:szCs w:val="22"/>
        </w:rPr>
        <w:t xml:space="preserve"> of HDAC target genes and hypertrophic growth. These publications document signaling networks governing cardiac hypertrophy </w:t>
      </w:r>
      <w:r w:rsidR="00B0527A">
        <w:rPr>
          <w:sz w:val="22"/>
          <w:szCs w:val="22"/>
        </w:rPr>
        <w:t>in</w:t>
      </w:r>
      <w:r w:rsidRPr="00C23924">
        <w:rPr>
          <w:sz w:val="22"/>
          <w:szCs w:val="22"/>
        </w:rPr>
        <w:t xml:space="preserve"> the heart. These studies facilitate screening efforts to identify drug-like molecules that specifically interrupt </w:t>
      </w:r>
      <w:r w:rsidR="00B0527A">
        <w:rPr>
          <w:sz w:val="22"/>
          <w:szCs w:val="22"/>
        </w:rPr>
        <w:t xml:space="preserve">the </w:t>
      </w:r>
      <w:r w:rsidRPr="00C23924">
        <w:rPr>
          <w:sz w:val="22"/>
          <w:szCs w:val="22"/>
        </w:rPr>
        <w:t xml:space="preserve">interaction between HDACs and their binding factors or substrates. I served as the primary investigator or co-investigator.   </w:t>
      </w:r>
    </w:p>
    <w:p w14:paraId="2F6F4073" w14:textId="77777777" w:rsidR="00661956" w:rsidRPr="00C23924" w:rsidRDefault="00661956" w:rsidP="00661956">
      <w:pPr>
        <w:pStyle w:val="Default"/>
        <w:spacing w:line="120" w:lineRule="auto"/>
        <w:ind w:left="360"/>
        <w:jc w:val="both"/>
        <w:rPr>
          <w:sz w:val="22"/>
          <w:szCs w:val="22"/>
        </w:rPr>
      </w:pPr>
      <w:r w:rsidRPr="00C23924">
        <w:rPr>
          <w:sz w:val="22"/>
          <w:szCs w:val="22"/>
        </w:rPr>
        <w:t xml:space="preserve"> </w:t>
      </w:r>
    </w:p>
    <w:p w14:paraId="5A084235" w14:textId="77777777" w:rsidR="00661956" w:rsidRPr="00C23924" w:rsidRDefault="00661956" w:rsidP="00AC49B1">
      <w:pPr>
        <w:pStyle w:val="ListParagraph"/>
        <w:numPr>
          <w:ilvl w:val="1"/>
          <w:numId w:val="27"/>
        </w:numPr>
        <w:autoSpaceDE/>
        <w:autoSpaceDN/>
        <w:ind w:left="630" w:hanging="270"/>
        <w:jc w:val="both"/>
        <w:rPr>
          <w:rFonts w:cs="Arial"/>
          <w:szCs w:val="22"/>
          <w:lang w:eastAsia="zh-CN"/>
        </w:rPr>
      </w:pPr>
      <w:r w:rsidRPr="00C23924">
        <w:rPr>
          <w:rFonts w:cs="Arial"/>
          <w:b/>
          <w:bCs/>
          <w:color w:val="000000"/>
          <w:szCs w:val="22"/>
          <w:shd w:val="clear" w:color="auto" w:fill="FFFFFF"/>
          <w:lang w:eastAsia="zh-CN"/>
        </w:rPr>
        <w:t>Song K</w:t>
      </w:r>
      <w:r w:rsidRPr="00C23924">
        <w:rPr>
          <w:rFonts w:cs="Arial"/>
          <w:color w:val="000000"/>
          <w:szCs w:val="22"/>
          <w:shd w:val="clear" w:color="auto" w:fill="FFFFFF"/>
          <w:lang w:eastAsia="zh-CN"/>
        </w:rPr>
        <w:t xml:space="preserve">, Backs J, McAnally J, Qi X, Gerard RD, Richardson JA, Hill JA, Bassel-Duby R, Olson EN. The transcriptional coactivator CAMTA2 stimulates cardiac growth by opposing class II histone deacetylases. </w:t>
      </w:r>
      <w:r w:rsidRPr="00C23924">
        <w:rPr>
          <w:rFonts w:cs="Arial"/>
          <w:i/>
          <w:iCs/>
          <w:color w:val="000000"/>
          <w:szCs w:val="22"/>
          <w:shd w:val="clear" w:color="auto" w:fill="FFFFFF"/>
          <w:lang w:eastAsia="zh-CN"/>
        </w:rPr>
        <w:t>Cell</w:t>
      </w:r>
      <w:r w:rsidRPr="00C23924">
        <w:rPr>
          <w:rFonts w:cs="Arial"/>
          <w:color w:val="000000"/>
          <w:szCs w:val="22"/>
          <w:shd w:val="clear" w:color="auto" w:fill="FFFFFF"/>
          <w:lang w:eastAsia="zh-CN"/>
        </w:rPr>
        <w:t>. 2006 May 5;125(3):453-66. PMID: 16678093.</w:t>
      </w:r>
    </w:p>
    <w:p w14:paraId="09E0E192" w14:textId="77777777" w:rsidR="00661956" w:rsidRPr="00C23924" w:rsidRDefault="00661956" w:rsidP="00AC49B1">
      <w:pPr>
        <w:pStyle w:val="ListParagraph"/>
        <w:numPr>
          <w:ilvl w:val="1"/>
          <w:numId w:val="27"/>
        </w:numPr>
        <w:autoSpaceDE/>
        <w:autoSpaceDN/>
        <w:ind w:left="630" w:hanging="270"/>
        <w:jc w:val="both"/>
        <w:rPr>
          <w:rFonts w:cs="Arial"/>
          <w:szCs w:val="22"/>
          <w:lang w:eastAsia="zh-CN"/>
        </w:rPr>
      </w:pPr>
      <w:r w:rsidRPr="00C23924">
        <w:rPr>
          <w:rFonts w:cs="Arial"/>
          <w:color w:val="000000"/>
          <w:szCs w:val="22"/>
          <w:shd w:val="clear" w:color="auto" w:fill="FFFFFF"/>
          <w:lang w:eastAsia="zh-CN"/>
        </w:rPr>
        <w:t xml:space="preserve">Long C*, </w:t>
      </w:r>
      <w:proofErr w:type="spellStart"/>
      <w:r w:rsidRPr="00C23924">
        <w:rPr>
          <w:rFonts w:cs="Arial"/>
          <w:color w:val="000000"/>
          <w:szCs w:val="22"/>
          <w:shd w:val="clear" w:color="auto" w:fill="FFFFFF"/>
          <w:lang w:eastAsia="zh-CN"/>
        </w:rPr>
        <w:t>Grueter</w:t>
      </w:r>
      <w:proofErr w:type="spellEnd"/>
      <w:r w:rsidRPr="00C23924">
        <w:rPr>
          <w:rFonts w:cs="Arial"/>
          <w:color w:val="000000"/>
          <w:szCs w:val="22"/>
          <w:shd w:val="clear" w:color="auto" w:fill="FFFFFF"/>
          <w:lang w:eastAsia="zh-CN"/>
        </w:rPr>
        <w:t xml:space="preserve"> CE*, </w:t>
      </w:r>
      <w:r w:rsidRPr="00C23924">
        <w:rPr>
          <w:rFonts w:cs="Arial"/>
          <w:b/>
          <w:bCs/>
          <w:color w:val="000000"/>
          <w:szCs w:val="22"/>
          <w:shd w:val="clear" w:color="auto" w:fill="FFFFFF"/>
          <w:lang w:eastAsia="zh-CN"/>
        </w:rPr>
        <w:t>Song K*</w:t>
      </w:r>
      <w:r w:rsidRPr="00C23924">
        <w:rPr>
          <w:rFonts w:cs="Arial"/>
          <w:color w:val="000000"/>
          <w:szCs w:val="22"/>
          <w:shd w:val="clear" w:color="auto" w:fill="FFFFFF"/>
          <w:lang w:eastAsia="zh-CN"/>
        </w:rPr>
        <w:t xml:space="preserve">, Qin S, Qi X, Kong YM, Shelton JM, Richardson JA, Zhang CL, Bassel-Duby R, Olson EN. Ataxia and Purkinje cell degeneration in mice lacking the CAMTA1 transcription factor. </w:t>
      </w:r>
      <w:r w:rsidRPr="00C23924">
        <w:rPr>
          <w:rFonts w:cs="Arial"/>
          <w:i/>
          <w:iCs/>
          <w:color w:val="000000"/>
          <w:szCs w:val="22"/>
          <w:shd w:val="clear" w:color="auto" w:fill="FFFFFF"/>
          <w:lang w:eastAsia="zh-CN"/>
        </w:rPr>
        <w:t xml:space="preserve">Proc Natl </w:t>
      </w:r>
      <w:proofErr w:type="spellStart"/>
      <w:r w:rsidRPr="00C23924">
        <w:rPr>
          <w:rFonts w:cs="Arial"/>
          <w:i/>
          <w:iCs/>
          <w:color w:val="000000"/>
          <w:szCs w:val="22"/>
          <w:shd w:val="clear" w:color="auto" w:fill="FFFFFF"/>
          <w:lang w:eastAsia="zh-CN"/>
        </w:rPr>
        <w:t>Acad</w:t>
      </w:r>
      <w:proofErr w:type="spellEnd"/>
      <w:r w:rsidRPr="00C23924">
        <w:rPr>
          <w:rFonts w:cs="Arial"/>
          <w:i/>
          <w:iCs/>
          <w:color w:val="000000"/>
          <w:szCs w:val="22"/>
          <w:shd w:val="clear" w:color="auto" w:fill="FFFFFF"/>
          <w:lang w:eastAsia="zh-CN"/>
        </w:rPr>
        <w:t xml:space="preserve"> Sci U S A.</w:t>
      </w:r>
      <w:r w:rsidRPr="00C23924">
        <w:rPr>
          <w:rFonts w:cs="Arial"/>
          <w:color w:val="000000"/>
          <w:szCs w:val="22"/>
          <w:shd w:val="clear" w:color="auto" w:fill="FFFFFF"/>
          <w:lang w:eastAsia="zh-CN"/>
        </w:rPr>
        <w:t xml:space="preserve"> 2014 Aug 5;111(31):11521-6. PMID: 25049392; PMCID: PMC4128133.</w:t>
      </w:r>
      <w:r>
        <w:rPr>
          <w:rFonts w:cs="Arial"/>
          <w:color w:val="000000"/>
          <w:szCs w:val="22"/>
          <w:shd w:val="clear" w:color="auto" w:fill="FFFFFF"/>
          <w:lang w:eastAsia="zh-CN"/>
        </w:rPr>
        <w:t xml:space="preserve"> (*These authors equally contributed)</w:t>
      </w:r>
    </w:p>
    <w:p w14:paraId="133A4A40" w14:textId="77777777" w:rsidR="00661956" w:rsidRPr="00C23924" w:rsidRDefault="00661956" w:rsidP="00AC49B1">
      <w:pPr>
        <w:numPr>
          <w:ilvl w:val="1"/>
          <w:numId w:val="27"/>
        </w:numPr>
        <w:ind w:left="630" w:hanging="270"/>
        <w:jc w:val="both"/>
        <w:rPr>
          <w:rFonts w:cs="Arial"/>
          <w:color w:val="000000" w:themeColor="text1"/>
          <w:szCs w:val="22"/>
        </w:rPr>
      </w:pPr>
      <w:r w:rsidRPr="00C23924">
        <w:rPr>
          <w:rFonts w:cs="Arial"/>
          <w:color w:val="000000" w:themeColor="text1"/>
          <w:szCs w:val="22"/>
          <w:shd w:val="clear" w:color="auto" w:fill="FFFFFF"/>
        </w:rPr>
        <w:t xml:space="preserve">Bagchi RA, Ferguson BS, Stratton MS, Hu T, Cavasin MA, Sun L, Lin YH, Liu D, Londono P, </w:t>
      </w:r>
      <w:r w:rsidRPr="00C23924">
        <w:rPr>
          <w:rFonts w:cs="Arial"/>
          <w:b/>
          <w:color w:val="000000" w:themeColor="text1"/>
          <w:szCs w:val="22"/>
          <w:shd w:val="clear" w:color="auto" w:fill="FFFFFF"/>
        </w:rPr>
        <w:t>Song K</w:t>
      </w:r>
      <w:r w:rsidRPr="00C23924">
        <w:rPr>
          <w:rFonts w:cs="Arial"/>
          <w:color w:val="000000" w:themeColor="text1"/>
          <w:szCs w:val="22"/>
          <w:shd w:val="clear" w:color="auto" w:fill="FFFFFF"/>
        </w:rPr>
        <w:t xml:space="preserve">, Pino MF, Sparks LM, Smith SR, Scherer PE, Collins S, Seto E, McKinsey TA. (2018). </w:t>
      </w:r>
      <w:hyperlink r:id="rId11" w:history="1">
        <w:r w:rsidRPr="00C23924">
          <w:rPr>
            <w:rStyle w:val="Hyperlink"/>
            <w:rFonts w:cs="Arial"/>
            <w:color w:val="000000" w:themeColor="text1"/>
            <w:szCs w:val="22"/>
            <w:u w:val="none"/>
            <w:shd w:val="clear" w:color="auto" w:fill="FFFFFF"/>
          </w:rPr>
          <w:t>HDAC11 suppresses the thermogenic program of adipose tissue via BRD2.</w:t>
        </w:r>
      </w:hyperlink>
      <w:r w:rsidRPr="00C23924">
        <w:rPr>
          <w:rFonts w:cs="Arial"/>
          <w:color w:val="000000" w:themeColor="text1"/>
          <w:szCs w:val="22"/>
          <w:shd w:val="clear" w:color="auto" w:fill="FFFFFF"/>
        </w:rPr>
        <w:t xml:space="preserve"> </w:t>
      </w:r>
      <w:r w:rsidRPr="00C23924">
        <w:rPr>
          <w:rStyle w:val="jrnl"/>
          <w:rFonts w:cs="Arial"/>
          <w:i/>
          <w:color w:val="000000" w:themeColor="text1"/>
          <w:szCs w:val="22"/>
          <w:shd w:val="clear" w:color="auto" w:fill="FFFFFF"/>
        </w:rPr>
        <w:t>JCI Insight</w:t>
      </w:r>
      <w:r w:rsidRPr="00C23924">
        <w:rPr>
          <w:rFonts w:cs="Arial"/>
          <w:i/>
          <w:color w:val="000000" w:themeColor="text1"/>
          <w:szCs w:val="22"/>
          <w:shd w:val="clear" w:color="auto" w:fill="FFFFFF"/>
        </w:rPr>
        <w:t>.</w:t>
      </w:r>
      <w:r w:rsidRPr="00C23924">
        <w:rPr>
          <w:rFonts w:cs="Arial"/>
          <w:color w:val="000000" w:themeColor="text1"/>
          <w:szCs w:val="22"/>
          <w:shd w:val="clear" w:color="auto" w:fill="FFFFFF"/>
        </w:rPr>
        <w:t xml:space="preserve"> 3(15). PMID:</w:t>
      </w:r>
      <w:r w:rsidRPr="00C23924">
        <w:rPr>
          <w:rFonts w:cs="Arial"/>
          <w:color w:val="575757"/>
          <w:szCs w:val="22"/>
          <w:shd w:val="clear" w:color="auto" w:fill="FFFFFF"/>
        </w:rPr>
        <w:t xml:space="preserve"> </w:t>
      </w:r>
      <w:r w:rsidRPr="00C23924">
        <w:rPr>
          <w:rFonts w:cs="Arial"/>
          <w:color w:val="000000" w:themeColor="text1"/>
          <w:szCs w:val="22"/>
          <w:shd w:val="clear" w:color="auto" w:fill="FFFFFF"/>
        </w:rPr>
        <w:t>30089714.</w:t>
      </w:r>
    </w:p>
    <w:p w14:paraId="3E3F332C" w14:textId="77777777" w:rsidR="00661956" w:rsidRPr="00C23924" w:rsidRDefault="00661956" w:rsidP="00661956">
      <w:pPr>
        <w:pStyle w:val="Header"/>
        <w:contextualSpacing/>
        <w:jc w:val="both"/>
        <w:rPr>
          <w:rFonts w:cs="Arial"/>
          <w:szCs w:val="22"/>
        </w:rPr>
      </w:pPr>
    </w:p>
    <w:p w14:paraId="199AE21F" w14:textId="3D4DFDB9" w:rsidR="00661956" w:rsidRPr="00C23924" w:rsidRDefault="00661956" w:rsidP="00661956">
      <w:pPr>
        <w:numPr>
          <w:ilvl w:val="0"/>
          <w:numId w:val="27"/>
        </w:numPr>
        <w:jc w:val="both"/>
        <w:rPr>
          <w:rFonts w:cs="Arial"/>
          <w:szCs w:val="22"/>
        </w:rPr>
      </w:pPr>
      <w:r w:rsidRPr="00C23924">
        <w:rPr>
          <w:rFonts w:cs="Arial"/>
          <w:b/>
          <w:color w:val="000000"/>
          <w:szCs w:val="22"/>
          <w:u w:val="single"/>
        </w:rPr>
        <w:lastRenderedPageBreak/>
        <w:t>R</w:t>
      </w:r>
      <w:r w:rsidRPr="00C23924">
        <w:rPr>
          <w:rFonts w:cs="Arial"/>
          <w:b/>
          <w:bCs/>
          <w:color w:val="000000"/>
          <w:szCs w:val="22"/>
          <w:u w:val="single"/>
        </w:rPr>
        <w:t>eprogram</w:t>
      </w:r>
      <w:r w:rsidRPr="00C23924">
        <w:rPr>
          <w:rFonts w:cs="Arial"/>
          <w:b/>
          <w:color w:val="000000"/>
          <w:szCs w:val="22"/>
          <w:u w:val="single"/>
        </w:rPr>
        <w:t>ming of</w:t>
      </w:r>
      <w:r w:rsidRPr="00C23924">
        <w:rPr>
          <w:rFonts w:cs="Arial"/>
          <w:b/>
          <w:bCs/>
          <w:color w:val="000000"/>
          <w:szCs w:val="22"/>
          <w:u w:val="single"/>
        </w:rPr>
        <w:t xml:space="preserve"> fibroblasts into induced cardiomyocytes</w:t>
      </w:r>
      <w:r>
        <w:rPr>
          <w:rFonts w:cs="Arial"/>
          <w:b/>
          <w:bCs/>
          <w:color w:val="000000"/>
          <w:szCs w:val="22"/>
          <w:u w:val="single"/>
        </w:rPr>
        <w:t xml:space="preserve"> (</w:t>
      </w:r>
      <w:r w:rsidR="00C36875">
        <w:rPr>
          <w:rFonts w:cs="Arial"/>
          <w:b/>
          <w:bCs/>
          <w:color w:val="000000"/>
          <w:szCs w:val="22"/>
          <w:u w:val="single"/>
        </w:rPr>
        <w:t>P</w:t>
      </w:r>
      <w:r>
        <w:rPr>
          <w:rFonts w:cs="Arial"/>
          <w:b/>
          <w:bCs/>
          <w:color w:val="000000"/>
          <w:szCs w:val="22"/>
          <w:u w:val="single"/>
        </w:rPr>
        <w:t>ostdoctoral training)</w:t>
      </w:r>
      <w:r w:rsidRPr="00C23924">
        <w:rPr>
          <w:rFonts w:cs="Arial"/>
          <w:b/>
          <w:bCs/>
          <w:color w:val="000000"/>
          <w:szCs w:val="22"/>
          <w:u w:val="single"/>
        </w:rPr>
        <w:t>.</w:t>
      </w:r>
      <w:r w:rsidRPr="00C23924">
        <w:rPr>
          <w:rFonts w:cs="Arial"/>
          <w:bCs/>
          <w:color w:val="000000"/>
          <w:szCs w:val="22"/>
        </w:rPr>
        <w:t xml:space="preserve"> Ischemic heart disease leading to myocardial infarction (MI) and heart failure is the leading cause of death, which is majorly due to </w:t>
      </w:r>
      <w:r w:rsidR="00AC49B1">
        <w:rPr>
          <w:rFonts w:cs="Arial"/>
          <w:bCs/>
          <w:color w:val="000000"/>
          <w:szCs w:val="22"/>
        </w:rPr>
        <w:t xml:space="preserve">the </w:t>
      </w:r>
      <w:r w:rsidRPr="00C23924">
        <w:rPr>
          <w:rFonts w:cs="Arial"/>
          <w:bCs/>
          <w:color w:val="000000"/>
          <w:szCs w:val="22"/>
        </w:rPr>
        <w:t>limited</w:t>
      </w:r>
      <w:r w:rsidRPr="00C23924">
        <w:rPr>
          <w:rFonts w:cs="Arial"/>
          <w:szCs w:val="22"/>
        </w:rPr>
        <w:t xml:space="preserve"> regenerative capacity of the </w:t>
      </w:r>
      <w:r w:rsidRPr="00C23924">
        <w:rPr>
          <w:rFonts w:cs="Arial"/>
          <w:noProof/>
          <w:szCs w:val="22"/>
        </w:rPr>
        <w:t>adult</w:t>
      </w:r>
      <w:r w:rsidRPr="00C23924">
        <w:rPr>
          <w:rFonts w:cs="Arial"/>
          <w:szCs w:val="22"/>
        </w:rPr>
        <w:t xml:space="preserve"> human heart to compensate for </w:t>
      </w:r>
      <w:r w:rsidR="00AC49B1">
        <w:rPr>
          <w:rFonts w:cs="Arial"/>
          <w:szCs w:val="22"/>
        </w:rPr>
        <w:t xml:space="preserve">the </w:t>
      </w:r>
      <w:r w:rsidRPr="00C23924">
        <w:rPr>
          <w:rFonts w:cs="Arial"/>
          <w:szCs w:val="22"/>
        </w:rPr>
        <w:t xml:space="preserve">irreversible loss or dysfunction of cardiomyocytes after injury. </w:t>
      </w:r>
      <w:r w:rsidR="00AC49B1">
        <w:rPr>
          <w:rFonts w:cs="Arial"/>
          <w:szCs w:val="22"/>
        </w:rPr>
        <w:t>W</w:t>
      </w:r>
      <w:r w:rsidRPr="00C23924">
        <w:rPr>
          <w:rFonts w:cs="Arial"/>
          <w:szCs w:val="22"/>
        </w:rPr>
        <w:t xml:space="preserve">e </w:t>
      </w:r>
      <w:r w:rsidR="00AC49B1">
        <w:rPr>
          <w:rFonts w:cs="Arial"/>
          <w:szCs w:val="22"/>
        </w:rPr>
        <w:t>have shown</w:t>
      </w:r>
      <w:r w:rsidRPr="00C23924">
        <w:rPr>
          <w:rFonts w:cs="Arial"/>
          <w:szCs w:val="22"/>
        </w:rPr>
        <w:t xml:space="preserve"> that a combination of cardiac transcription </w:t>
      </w:r>
      <w:r w:rsidR="00AC49B1">
        <w:rPr>
          <w:rFonts w:cs="Arial"/>
          <w:szCs w:val="22"/>
        </w:rPr>
        <w:t>factors</w:t>
      </w:r>
      <w:r w:rsidRPr="00C23924">
        <w:rPr>
          <w:rFonts w:cs="Arial"/>
          <w:szCs w:val="22"/>
        </w:rPr>
        <w:t xml:space="preserve"> and microRNAs can cooperatively reprogram cardiac fibroblasts into induced cardiomyocytes in vitro and in vivo. </w:t>
      </w:r>
      <w:r w:rsidRPr="00C23924">
        <w:rPr>
          <w:rFonts w:cs="Arial"/>
          <w:bCs/>
          <w:color w:val="000000"/>
          <w:szCs w:val="22"/>
        </w:rPr>
        <w:t xml:space="preserve">These results suggest a potential strategy for cardiac repair through </w:t>
      </w:r>
      <w:r w:rsidR="00AC49B1">
        <w:rPr>
          <w:rFonts w:cs="Arial"/>
          <w:bCs/>
          <w:color w:val="000000"/>
          <w:szCs w:val="22"/>
        </w:rPr>
        <w:t xml:space="preserve">the </w:t>
      </w:r>
      <w:r w:rsidRPr="00C23924">
        <w:rPr>
          <w:rFonts w:cs="Arial"/>
          <w:bCs/>
          <w:noProof/>
          <w:color w:val="000000"/>
          <w:szCs w:val="22"/>
        </w:rPr>
        <w:t>reprogramming</w:t>
      </w:r>
      <w:r w:rsidRPr="00C23924">
        <w:rPr>
          <w:rFonts w:cs="Arial"/>
          <w:bCs/>
          <w:color w:val="000000"/>
          <w:szCs w:val="22"/>
        </w:rPr>
        <w:t xml:space="preserve"> of fibroblasts resident in the heart into cardiomyocytes.  </w:t>
      </w:r>
      <w:r w:rsidRPr="00C23924">
        <w:rPr>
          <w:rFonts w:cs="Arial"/>
          <w:szCs w:val="22"/>
        </w:rPr>
        <w:t xml:space="preserve">I served as the leading investigator or co-investigator in these studies.   </w:t>
      </w:r>
    </w:p>
    <w:p w14:paraId="65E18F82" w14:textId="77777777" w:rsidR="00661956" w:rsidRPr="00C23924" w:rsidRDefault="00661956" w:rsidP="00661956">
      <w:pPr>
        <w:spacing w:line="120" w:lineRule="auto"/>
        <w:ind w:left="360"/>
        <w:jc w:val="both"/>
        <w:rPr>
          <w:rFonts w:cs="Arial"/>
          <w:szCs w:val="22"/>
        </w:rPr>
      </w:pPr>
    </w:p>
    <w:p w14:paraId="194B5CAC" w14:textId="77777777" w:rsidR="00661956" w:rsidRPr="00203C6F" w:rsidRDefault="00661956" w:rsidP="00AC49B1">
      <w:pPr>
        <w:pStyle w:val="ListParagraph"/>
        <w:numPr>
          <w:ilvl w:val="0"/>
          <w:numId w:val="28"/>
        </w:numPr>
        <w:autoSpaceDE/>
        <w:autoSpaceDN/>
        <w:ind w:left="630" w:hanging="270"/>
        <w:jc w:val="both"/>
        <w:rPr>
          <w:rFonts w:cs="Arial"/>
          <w:szCs w:val="22"/>
          <w:lang w:eastAsia="zh-CN"/>
        </w:rPr>
      </w:pPr>
      <w:r w:rsidRPr="00C23924">
        <w:rPr>
          <w:rFonts w:cs="Arial"/>
          <w:b/>
          <w:bCs/>
          <w:color w:val="000000"/>
          <w:szCs w:val="22"/>
          <w:shd w:val="clear" w:color="auto" w:fill="FFFFFF"/>
          <w:lang w:eastAsia="zh-CN"/>
        </w:rPr>
        <w:t>Song K,</w:t>
      </w:r>
      <w:r w:rsidRPr="00C23924">
        <w:rPr>
          <w:rFonts w:cs="Arial"/>
          <w:color w:val="000000"/>
          <w:szCs w:val="22"/>
          <w:shd w:val="clear" w:color="auto" w:fill="FFFFFF"/>
          <w:lang w:eastAsia="zh-CN"/>
        </w:rPr>
        <w:t xml:space="preserve"> Nam YJ, Luo X, Qi X, Tan W, Huang GN, Acharya A, Smith CL, Tallquist MD, Neilson EG, Hill JA, Bassel-Duby R, Olson EN. Heart repair by reprogramming non-myocytes with cardiac transcription factors. </w:t>
      </w:r>
      <w:r w:rsidRPr="00C23924">
        <w:rPr>
          <w:rFonts w:cs="Arial"/>
          <w:i/>
          <w:iCs/>
          <w:color w:val="000000"/>
          <w:szCs w:val="22"/>
          <w:shd w:val="clear" w:color="auto" w:fill="FFFFFF"/>
          <w:lang w:eastAsia="zh-CN"/>
        </w:rPr>
        <w:t>Nature.</w:t>
      </w:r>
      <w:r w:rsidRPr="00C23924">
        <w:rPr>
          <w:rFonts w:cs="Arial"/>
          <w:color w:val="000000"/>
          <w:szCs w:val="22"/>
          <w:shd w:val="clear" w:color="auto" w:fill="FFFFFF"/>
          <w:lang w:eastAsia="zh-CN"/>
        </w:rPr>
        <w:t xml:space="preserve"> 2012 May 13;485(7400):599-604. PMID: 22660318; PMCID: PMC</w:t>
      </w:r>
      <w:proofErr w:type="gramStart"/>
      <w:r w:rsidRPr="00C23924">
        <w:rPr>
          <w:rFonts w:cs="Arial"/>
          <w:color w:val="000000"/>
          <w:szCs w:val="22"/>
          <w:shd w:val="clear" w:color="auto" w:fill="FFFFFF"/>
          <w:lang w:eastAsia="zh-CN"/>
        </w:rPr>
        <w:t>3367390.</w:t>
      </w:r>
      <w:r>
        <w:rPr>
          <w:rFonts w:cs="Arial"/>
          <w:color w:val="000000" w:themeColor="text1"/>
          <w:szCs w:val="22"/>
        </w:rPr>
        <w:t>(</w:t>
      </w:r>
      <w:proofErr w:type="gramEnd"/>
      <w:r w:rsidRPr="00203C6F">
        <w:rPr>
          <w:rFonts w:cs="Arial"/>
          <w:color w:val="000000" w:themeColor="text1"/>
          <w:szCs w:val="22"/>
        </w:rPr>
        <w:t>2012 top 10 advances in heart disease and stroke research selected by American Heart Association/American Stroke Association</w:t>
      </w:r>
      <w:r>
        <w:rPr>
          <w:rFonts w:cs="Arial"/>
          <w:color w:val="000000" w:themeColor="text1"/>
          <w:szCs w:val="22"/>
        </w:rPr>
        <w:t>)</w:t>
      </w:r>
    </w:p>
    <w:p w14:paraId="7B2F0248" w14:textId="77777777" w:rsidR="00661956" w:rsidRPr="00C23924" w:rsidRDefault="00661956" w:rsidP="00AC49B1">
      <w:pPr>
        <w:pStyle w:val="ListParagraph"/>
        <w:numPr>
          <w:ilvl w:val="0"/>
          <w:numId w:val="28"/>
        </w:numPr>
        <w:autoSpaceDE/>
        <w:autoSpaceDN/>
        <w:ind w:left="630" w:hanging="270"/>
        <w:jc w:val="both"/>
        <w:rPr>
          <w:rFonts w:cs="Arial"/>
          <w:szCs w:val="22"/>
          <w:lang w:eastAsia="zh-CN"/>
        </w:rPr>
      </w:pPr>
      <w:r w:rsidRPr="00C23924">
        <w:rPr>
          <w:rFonts w:cs="Arial"/>
          <w:color w:val="000000"/>
          <w:szCs w:val="22"/>
          <w:shd w:val="clear" w:color="auto" w:fill="FFFFFF"/>
          <w:lang w:eastAsia="zh-CN"/>
        </w:rPr>
        <w:t xml:space="preserve">Nam YJ, </w:t>
      </w:r>
      <w:r w:rsidRPr="00C23924">
        <w:rPr>
          <w:rFonts w:cs="Arial"/>
          <w:b/>
          <w:bCs/>
          <w:color w:val="000000"/>
          <w:szCs w:val="22"/>
          <w:shd w:val="clear" w:color="auto" w:fill="FFFFFF"/>
          <w:lang w:eastAsia="zh-CN"/>
        </w:rPr>
        <w:t>Song K,</w:t>
      </w:r>
      <w:r w:rsidRPr="00C23924">
        <w:rPr>
          <w:rFonts w:cs="Arial"/>
          <w:color w:val="000000"/>
          <w:szCs w:val="22"/>
          <w:shd w:val="clear" w:color="auto" w:fill="FFFFFF"/>
          <w:lang w:eastAsia="zh-CN"/>
        </w:rPr>
        <w:t xml:space="preserve"> Luo X, Daniel E, Lambeth K, West K, Hill JA, </w:t>
      </w:r>
      <w:proofErr w:type="spellStart"/>
      <w:r w:rsidRPr="00C23924">
        <w:rPr>
          <w:rFonts w:cs="Arial"/>
          <w:color w:val="000000"/>
          <w:szCs w:val="22"/>
          <w:shd w:val="clear" w:color="auto" w:fill="FFFFFF"/>
          <w:lang w:eastAsia="zh-CN"/>
        </w:rPr>
        <w:t>DiMaio</w:t>
      </w:r>
      <w:proofErr w:type="spellEnd"/>
      <w:r w:rsidRPr="00C23924">
        <w:rPr>
          <w:rFonts w:cs="Arial"/>
          <w:color w:val="000000"/>
          <w:szCs w:val="22"/>
          <w:shd w:val="clear" w:color="auto" w:fill="FFFFFF"/>
          <w:lang w:eastAsia="zh-CN"/>
        </w:rPr>
        <w:t xml:space="preserve"> JM, Baker LA, Bassel-Duby R, Olson EN. Reprogramming of human fibroblasts toward a cardiac fate. </w:t>
      </w:r>
      <w:r w:rsidRPr="00C23924">
        <w:rPr>
          <w:rFonts w:cs="Arial"/>
          <w:i/>
          <w:iCs/>
          <w:color w:val="000000"/>
          <w:szCs w:val="22"/>
          <w:shd w:val="clear" w:color="auto" w:fill="FFFFFF"/>
          <w:lang w:eastAsia="zh-CN"/>
        </w:rPr>
        <w:t xml:space="preserve">Proc Natl </w:t>
      </w:r>
      <w:proofErr w:type="spellStart"/>
      <w:r w:rsidRPr="00C23924">
        <w:rPr>
          <w:rFonts w:cs="Arial"/>
          <w:i/>
          <w:iCs/>
          <w:color w:val="000000"/>
          <w:szCs w:val="22"/>
          <w:shd w:val="clear" w:color="auto" w:fill="FFFFFF"/>
          <w:lang w:eastAsia="zh-CN"/>
        </w:rPr>
        <w:t>Acad</w:t>
      </w:r>
      <w:proofErr w:type="spellEnd"/>
      <w:r w:rsidRPr="00C23924">
        <w:rPr>
          <w:rFonts w:cs="Arial"/>
          <w:i/>
          <w:iCs/>
          <w:color w:val="000000"/>
          <w:szCs w:val="22"/>
          <w:shd w:val="clear" w:color="auto" w:fill="FFFFFF"/>
          <w:lang w:eastAsia="zh-CN"/>
        </w:rPr>
        <w:t xml:space="preserve"> Sci U S A.</w:t>
      </w:r>
      <w:r w:rsidRPr="00C23924">
        <w:rPr>
          <w:rFonts w:cs="Arial"/>
          <w:color w:val="000000"/>
          <w:szCs w:val="22"/>
          <w:shd w:val="clear" w:color="auto" w:fill="FFFFFF"/>
          <w:lang w:eastAsia="zh-CN"/>
        </w:rPr>
        <w:t xml:space="preserve"> 2013 Apr 2;110(14):5588-93. PMID: 23487791; PMCID: PMC3619357.</w:t>
      </w:r>
    </w:p>
    <w:p w14:paraId="1126EC73" w14:textId="483F3AE1" w:rsidR="00661956" w:rsidRPr="00AC49B1" w:rsidRDefault="00661956" w:rsidP="00AC49B1">
      <w:pPr>
        <w:pStyle w:val="ListParagraph"/>
        <w:numPr>
          <w:ilvl w:val="0"/>
          <w:numId w:val="28"/>
        </w:numPr>
        <w:autoSpaceDE/>
        <w:autoSpaceDN/>
        <w:ind w:left="630" w:hanging="270"/>
        <w:jc w:val="both"/>
        <w:rPr>
          <w:rStyle w:val="Strong"/>
          <w:rFonts w:cs="Arial"/>
          <w:b w:val="0"/>
          <w:bCs w:val="0"/>
          <w:szCs w:val="22"/>
          <w:lang w:eastAsia="zh-CN"/>
        </w:rPr>
      </w:pPr>
      <w:r w:rsidRPr="00C23924">
        <w:rPr>
          <w:rFonts w:cs="Arial"/>
          <w:color w:val="000000"/>
          <w:szCs w:val="22"/>
          <w:shd w:val="clear" w:color="auto" w:fill="FFFFFF"/>
          <w:lang w:eastAsia="zh-CN"/>
        </w:rPr>
        <w:t xml:space="preserve">Nam YJ, </w:t>
      </w:r>
      <w:r w:rsidRPr="00C23924">
        <w:rPr>
          <w:rFonts w:cs="Arial"/>
          <w:b/>
          <w:bCs/>
          <w:color w:val="000000"/>
          <w:szCs w:val="22"/>
          <w:shd w:val="clear" w:color="auto" w:fill="FFFFFF"/>
          <w:lang w:eastAsia="zh-CN"/>
        </w:rPr>
        <w:t>Song K,</w:t>
      </w:r>
      <w:r w:rsidRPr="00C23924">
        <w:rPr>
          <w:rFonts w:cs="Arial"/>
          <w:color w:val="000000"/>
          <w:szCs w:val="22"/>
          <w:shd w:val="clear" w:color="auto" w:fill="FFFFFF"/>
          <w:lang w:eastAsia="zh-CN"/>
        </w:rPr>
        <w:t xml:space="preserve"> Olson EN. Heart repair by cardiac reprogramming. </w:t>
      </w:r>
      <w:r w:rsidRPr="00C23924">
        <w:rPr>
          <w:rFonts w:cs="Arial"/>
          <w:i/>
          <w:iCs/>
          <w:color w:val="000000"/>
          <w:szCs w:val="22"/>
          <w:shd w:val="clear" w:color="auto" w:fill="FFFFFF"/>
          <w:lang w:eastAsia="zh-CN"/>
        </w:rPr>
        <w:t>Nat Med.</w:t>
      </w:r>
      <w:r w:rsidRPr="00C23924">
        <w:rPr>
          <w:rFonts w:cs="Arial"/>
          <w:color w:val="000000"/>
          <w:szCs w:val="22"/>
          <w:shd w:val="clear" w:color="auto" w:fill="FFFFFF"/>
          <w:lang w:eastAsia="zh-CN"/>
        </w:rPr>
        <w:t xml:space="preserve"> 2013 Apr;19(4):413-5. PMID: 23558630; PMCID: PMC3790637.</w:t>
      </w:r>
    </w:p>
    <w:tbl>
      <w:tblPr>
        <w:tblW w:w="4996" w:type="pct"/>
        <w:tblInd w:w="8" w:type="dxa"/>
        <w:tblBorders>
          <w:top w:val="outset" w:sz="6" w:space="0" w:color="000000"/>
        </w:tblBorders>
        <w:tblCellMar>
          <w:top w:w="15" w:type="dxa"/>
          <w:left w:w="15" w:type="dxa"/>
          <w:bottom w:w="15" w:type="dxa"/>
          <w:right w:w="15" w:type="dxa"/>
        </w:tblCellMar>
        <w:tblLook w:val="04A0" w:firstRow="1" w:lastRow="0" w:firstColumn="1" w:lastColumn="0" w:noHBand="0" w:noVBand="1"/>
      </w:tblPr>
      <w:tblGrid>
        <w:gridCol w:w="10719"/>
        <w:gridCol w:w="36"/>
        <w:gridCol w:w="36"/>
      </w:tblGrid>
      <w:tr w:rsidR="005F6EE3" w14:paraId="511F417F" w14:textId="77777777" w:rsidTr="00C9026F">
        <w:tc>
          <w:tcPr>
            <w:tcW w:w="0" w:type="auto"/>
            <w:tcBorders>
              <w:top w:val="nil"/>
              <w:left w:val="nil"/>
              <w:bottom w:val="nil"/>
              <w:right w:val="nil"/>
            </w:tcBorders>
            <w:vAlign w:val="center"/>
          </w:tcPr>
          <w:p w14:paraId="0AF5F23C" w14:textId="77777777" w:rsidR="00CC6166" w:rsidRPr="00C23924" w:rsidRDefault="00CC6166" w:rsidP="00CC6166">
            <w:pPr>
              <w:pStyle w:val="Header"/>
              <w:contextualSpacing/>
              <w:jc w:val="both"/>
              <w:rPr>
                <w:rFonts w:cs="Arial"/>
                <w:szCs w:val="22"/>
              </w:rPr>
            </w:pPr>
          </w:p>
          <w:p w14:paraId="185AB174" w14:textId="72E24711" w:rsidR="00CC6166" w:rsidRPr="00C23924" w:rsidRDefault="00CC6166" w:rsidP="00CC6166">
            <w:pPr>
              <w:pStyle w:val="ListParagraph"/>
              <w:numPr>
                <w:ilvl w:val="0"/>
                <w:numId w:val="27"/>
              </w:numPr>
              <w:adjustRightInd w:val="0"/>
              <w:jc w:val="both"/>
              <w:rPr>
                <w:rFonts w:cs="Arial"/>
                <w:szCs w:val="22"/>
              </w:rPr>
            </w:pPr>
            <w:r w:rsidRPr="00C23924">
              <w:rPr>
                <w:rFonts w:cs="Arial"/>
                <w:b/>
                <w:szCs w:val="22"/>
                <w:u w:val="single"/>
              </w:rPr>
              <w:t>Molecular mechanisms underlying cardiomyocyte cell fate decision.</w:t>
            </w:r>
            <w:r w:rsidRPr="00C23924">
              <w:rPr>
                <w:rFonts w:cs="Arial"/>
                <w:szCs w:val="22"/>
              </w:rPr>
              <w:t xml:space="preserve"> Fibroblasts can be reprogrammed into induced cardiomyocytes at a low efficiency by forced expression of cardiomyogenic factors. </w:t>
            </w:r>
            <w:r w:rsidRPr="00C23924">
              <w:rPr>
                <w:rFonts w:cs="Arial"/>
                <w:szCs w:val="22"/>
                <w:lang w:eastAsia="zh-CN"/>
              </w:rPr>
              <w:t>W</w:t>
            </w:r>
            <w:r w:rsidRPr="00C23924">
              <w:rPr>
                <w:rFonts w:cs="Arial"/>
                <w:szCs w:val="22"/>
              </w:rPr>
              <w:t xml:space="preserve">e demonstrate that pro-fibrotic signaling potently antagonizes cardiac reprogramming. Remarkably, </w:t>
            </w:r>
            <w:r w:rsidR="00AC49B1">
              <w:rPr>
                <w:rFonts w:cs="Arial"/>
                <w:szCs w:val="22"/>
              </w:rPr>
              <w:t>inhibiting</w:t>
            </w:r>
            <w:r w:rsidRPr="00C23924">
              <w:rPr>
                <w:rFonts w:cs="Arial"/>
                <w:szCs w:val="22"/>
              </w:rPr>
              <w:t xml:space="preserve"> pro-fibrotic signaling using small molecules that target the transforming growth factor-β or Rho-associated kinase pathways efficiently converts embryonic fibroblasts into functional cardiomyocyte-like cells. These findings suggest a negative role of pro-fibrotic signaling in cardiomyocyte regeneration in failing </w:t>
            </w:r>
            <w:r w:rsidR="00AC49B1">
              <w:rPr>
                <w:rFonts w:cs="Arial"/>
                <w:szCs w:val="22"/>
              </w:rPr>
              <w:t>hearts</w:t>
            </w:r>
            <w:r w:rsidRPr="00C23924">
              <w:rPr>
                <w:rFonts w:cs="Arial"/>
                <w:szCs w:val="22"/>
              </w:rPr>
              <w:t>, leading to a concept that inhibiting fibrosis could enhance organ regeneration. We also uncovered that inhibiting inflammatory signaling dramatically enhances the efficiency of cardiac reprogramming. I served as a senior investigator.</w:t>
            </w:r>
          </w:p>
          <w:p w14:paraId="6A5677D2" w14:textId="77777777" w:rsidR="00CC6166" w:rsidRPr="00C23924" w:rsidRDefault="00CC6166" w:rsidP="00CC6166">
            <w:pPr>
              <w:pStyle w:val="ListParagraph"/>
              <w:adjustRightInd w:val="0"/>
              <w:spacing w:line="120" w:lineRule="auto"/>
              <w:ind w:left="360"/>
              <w:jc w:val="both"/>
              <w:rPr>
                <w:rFonts w:cs="Arial"/>
                <w:szCs w:val="22"/>
              </w:rPr>
            </w:pPr>
          </w:p>
          <w:p w14:paraId="123F9479" w14:textId="77777777" w:rsidR="00CC6166" w:rsidRPr="00C23924" w:rsidRDefault="00CC6166" w:rsidP="00AC49B1">
            <w:pPr>
              <w:pStyle w:val="ListParagraph"/>
              <w:numPr>
                <w:ilvl w:val="1"/>
                <w:numId w:val="27"/>
              </w:numPr>
              <w:autoSpaceDE/>
              <w:autoSpaceDN/>
              <w:ind w:left="603" w:hanging="270"/>
              <w:jc w:val="both"/>
              <w:rPr>
                <w:rFonts w:cs="Arial"/>
                <w:color w:val="000000"/>
                <w:szCs w:val="22"/>
                <w:shd w:val="clear" w:color="auto" w:fill="FFFFFF"/>
                <w:lang w:eastAsia="zh-CN"/>
              </w:rPr>
            </w:pPr>
            <w:r w:rsidRPr="00C23924">
              <w:rPr>
                <w:rFonts w:cs="Arial"/>
                <w:color w:val="000000"/>
                <w:szCs w:val="22"/>
                <w:shd w:val="clear" w:color="auto" w:fill="FFFFFF"/>
                <w:lang w:eastAsia="zh-CN"/>
              </w:rPr>
              <w:t xml:space="preserve">Zhao Y, Londono P, Cao Y, Sharpe EJ, Proenza C, O'Rourke R, Jones KL, Jeong MY, Walker LA, Buttrick PM, McKinsey TA, </w:t>
            </w:r>
            <w:r w:rsidRPr="00C23924">
              <w:rPr>
                <w:rFonts w:cs="Arial"/>
                <w:b/>
                <w:bCs/>
                <w:color w:val="000000"/>
                <w:szCs w:val="22"/>
                <w:shd w:val="clear" w:color="auto" w:fill="FFFFFF"/>
                <w:lang w:eastAsia="zh-CN"/>
              </w:rPr>
              <w:t>Song K</w:t>
            </w:r>
            <w:r w:rsidRPr="00C23924">
              <w:rPr>
                <w:rFonts w:cs="Arial"/>
                <w:color w:val="000000"/>
                <w:szCs w:val="22"/>
                <w:shd w:val="clear" w:color="auto" w:fill="FFFFFF"/>
                <w:lang w:eastAsia="zh-CN"/>
              </w:rPr>
              <w:t xml:space="preserve">. High-efficiency reprogramming of fibroblasts into cardiomyocytes requires suppression of pro-fibrotic </w:t>
            </w:r>
            <w:proofErr w:type="spellStart"/>
            <w:r w:rsidRPr="00C23924">
              <w:rPr>
                <w:rFonts w:cs="Arial"/>
                <w:color w:val="000000"/>
                <w:szCs w:val="22"/>
                <w:shd w:val="clear" w:color="auto" w:fill="FFFFFF"/>
                <w:lang w:eastAsia="zh-CN"/>
              </w:rPr>
              <w:t>signalling</w:t>
            </w:r>
            <w:proofErr w:type="spellEnd"/>
            <w:r w:rsidRPr="00C23924">
              <w:rPr>
                <w:rFonts w:cs="Arial"/>
                <w:color w:val="000000"/>
                <w:szCs w:val="22"/>
                <w:shd w:val="clear" w:color="auto" w:fill="FFFFFF"/>
                <w:lang w:eastAsia="zh-CN"/>
              </w:rPr>
              <w:t xml:space="preserve">. </w:t>
            </w:r>
            <w:r w:rsidRPr="00C23924">
              <w:rPr>
                <w:rFonts w:cs="Arial"/>
                <w:i/>
                <w:iCs/>
                <w:color w:val="000000"/>
                <w:szCs w:val="22"/>
                <w:shd w:val="clear" w:color="auto" w:fill="FFFFFF"/>
                <w:lang w:eastAsia="zh-CN"/>
              </w:rPr>
              <w:t xml:space="preserve">Nat </w:t>
            </w:r>
            <w:proofErr w:type="spellStart"/>
            <w:r w:rsidRPr="00C23924">
              <w:rPr>
                <w:rFonts w:cs="Arial"/>
                <w:i/>
                <w:iCs/>
                <w:color w:val="000000"/>
                <w:szCs w:val="22"/>
                <w:shd w:val="clear" w:color="auto" w:fill="FFFFFF"/>
                <w:lang w:eastAsia="zh-CN"/>
              </w:rPr>
              <w:t>Commun</w:t>
            </w:r>
            <w:proofErr w:type="spellEnd"/>
            <w:r w:rsidRPr="00C23924">
              <w:rPr>
                <w:rFonts w:cs="Arial"/>
                <w:i/>
                <w:iCs/>
                <w:color w:val="000000"/>
                <w:szCs w:val="22"/>
                <w:shd w:val="clear" w:color="auto" w:fill="FFFFFF"/>
                <w:lang w:eastAsia="zh-CN"/>
              </w:rPr>
              <w:t xml:space="preserve">. </w:t>
            </w:r>
            <w:r w:rsidRPr="00C23924">
              <w:rPr>
                <w:rFonts w:cs="Arial"/>
                <w:color w:val="000000"/>
                <w:szCs w:val="22"/>
                <w:shd w:val="clear" w:color="auto" w:fill="FFFFFF"/>
                <w:lang w:eastAsia="zh-CN"/>
              </w:rPr>
              <w:t xml:space="preserve">2015 Sep </w:t>
            </w:r>
            <w:proofErr w:type="gramStart"/>
            <w:r w:rsidRPr="00C23924">
              <w:rPr>
                <w:rFonts w:cs="Arial"/>
                <w:color w:val="000000"/>
                <w:szCs w:val="22"/>
                <w:shd w:val="clear" w:color="auto" w:fill="FFFFFF"/>
                <w:lang w:eastAsia="zh-CN"/>
              </w:rPr>
              <w:t>10;6:8243</w:t>
            </w:r>
            <w:proofErr w:type="gramEnd"/>
            <w:r w:rsidRPr="00C23924">
              <w:rPr>
                <w:rFonts w:cs="Arial"/>
                <w:color w:val="000000"/>
                <w:szCs w:val="22"/>
                <w:shd w:val="clear" w:color="auto" w:fill="FFFFFF"/>
                <w:lang w:eastAsia="zh-CN"/>
              </w:rPr>
              <w:t>. PMID: 26354680; PMCID: PMC4579788.</w:t>
            </w:r>
          </w:p>
          <w:p w14:paraId="2C2FAFFD" w14:textId="77777777" w:rsidR="00CC6166" w:rsidRPr="00C23924" w:rsidRDefault="00CC6166" w:rsidP="00AC49B1">
            <w:pPr>
              <w:pStyle w:val="ListParagraph"/>
              <w:numPr>
                <w:ilvl w:val="1"/>
                <w:numId w:val="27"/>
              </w:numPr>
              <w:autoSpaceDE/>
              <w:autoSpaceDN/>
              <w:ind w:left="603" w:hanging="270"/>
              <w:jc w:val="both"/>
              <w:rPr>
                <w:rFonts w:cs="Arial"/>
                <w:color w:val="000000"/>
                <w:szCs w:val="22"/>
                <w:shd w:val="clear" w:color="auto" w:fill="FFFFFF"/>
                <w:lang w:eastAsia="zh-CN"/>
              </w:rPr>
            </w:pPr>
            <w:r w:rsidRPr="00C23924">
              <w:rPr>
                <w:rFonts w:cs="Arial"/>
                <w:color w:val="000000"/>
                <w:szCs w:val="22"/>
                <w:shd w:val="clear" w:color="auto" w:fill="FFFFFF"/>
                <w:lang w:eastAsia="zh-CN"/>
              </w:rPr>
              <w:t xml:space="preserve">Riching AS, Zhao Y, Cao Y, Londono P, Xu H, </w:t>
            </w:r>
            <w:r w:rsidRPr="00C23924">
              <w:rPr>
                <w:rFonts w:cs="Arial"/>
                <w:b/>
                <w:bCs/>
                <w:color w:val="000000"/>
                <w:szCs w:val="22"/>
                <w:shd w:val="clear" w:color="auto" w:fill="FFFFFF"/>
                <w:lang w:eastAsia="zh-CN"/>
              </w:rPr>
              <w:t>Song K.</w:t>
            </w:r>
            <w:r w:rsidRPr="00C23924">
              <w:rPr>
                <w:rFonts w:cs="Arial"/>
                <w:color w:val="000000"/>
                <w:szCs w:val="22"/>
                <w:shd w:val="clear" w:color="auto" w:fill="FFFFFF"/>
                <w:lang w:eastAsia="zh-CN"/>
              </w:rPr>
              <w:t xml:space="preserve"> Suppression of Pro-fibrotic Signaling Potentiates Factor-mediated Reprogramming of Mouse Embryonic Fibroblasts into Induced Cardiomyocytes. J Vis Exp. 2018 Jun 3;(136):57687. PMID: 29912202; PMCID: PMC6101528.</w:t>
            </w:r>
          </w:p>
          <w:p w14:paraId="3C7F4212" w14:textId="77777777" w:rsidR="00CC6166" w:rsidRPr="00C23924" w:rsidRDefault="00CC6166" w:rsidP="00AC49B1">
            <w:pPr>
              <w:pStyle w:val="ListParagraph"/>
              <w:numPr>
                <w:ilvl w:val="1"/>
                <w:numId w:val="27"/>
              </w:numPr>
              <w:autoSpaceDE/>
              <w:autoSpaceDN/>
              <w:ind w:left="603" w:hanging="270"/>
              <w:jc w:val="both"/>
              <w:rPr>
                <w:rFonts w:cs="Arial"/>
                <w:szCs w:val="22"/>
                <w:lang w:eastAsia="zh-CN"/>
              </w:rPr>
            </w:pPr>
            <w:r w:rsidRPr="00C23924">
              <w:rPr>
                <w:rFonts w:cs="Arial"/>
                <w:color w:val="212121"/>
                <w:szCs w:val="22"/>
                <w:shd w:val="clear" w:color="auto" w:fill="FFFFFF"/>
              </w:rPr>
              <w:t xml:space="preserve">Riching AS, Danis E, Zhao Y, Cao Y, Chi C, Bagchi RA, Klein BJ, Xu H, Kutateladze TG, McKinsey TA, Buttrick PM, </w:t>
            </w:r>
            <w:r w:rsidRPr="00C23924">
              <w:rPr>
                <w:rFonts w:cs="Arial"/>
                <w:b/>
                <w:color w:val="212121"/>
                <w:szCs w:val="22"/>
                <w:shd w:val="clear" w:color="auto" w:fill="FFFFFF"/>
              </w:rPr>
              <w:t>Song K</w:t>
            </w:r>
            <w:r w:rsidRPr="00C23924">
              <w:rPr>
                <w:rFonts w:cs="Arial"/>
                <w:color w:val="212121"/>
                <w:szCs w:val="22"/>
                <w:shd w:val="clear" w:color="auto" w:fill="FFFFFF"/>
              </w:rPr>
              <w:t xml:space="preserve">. Suppression of canonical TGF-β signaling enables GATA4 to interact with H3K27me3 demethylase JMJD3 to promote </w:t>
            </w:r>
            <w:proofErr w:type="spellStart"/>
            <w:r w:rsidRPr="00C23924">
              <w:rPr>
                <w:rFonts w:cs="Arial"/>
                <w:color w:val="212121"/>
                <w:szCs w:val="22"/>
                <w:shd w:val="clear" w:color="auto" w:fill="FFFFFF"/>
              </w:rPr>
              <w:t>cardiomyogenesis</w:t>
            </w:r>
            <w:proofErr w:type="spellEnd"/>
            <w:r w:rsidRPr="00C23924">
              <w:rPr>
                <w:rFonts w:cs="Arial"/>
                <w:color w:val="212121"/>
                <w:szCs w:val="22"/>
                <w:shd w:val="clear" w:color="auto" w:fill="FFFFFF"/>
              </w:rPr>
              <w:t xml:space="preserve">. J Mol Cell </w:t>
            </w:r>
            <w:proofErr w:type="spellStart"/>
            <w:r w:rsidRPr="00C23924">
              <w:rPr>
                <w:rFonts w:cs="Arial"/>
                <w:color w:val="212121"/>
                <w:szCs w:val="22"/>
                <w:shd w:val="clear" w:color="auto" w:fill="FFFFFF"/>
              </w:rPr>
              <w:t>Cardiol</w:t>
            </w:r>
            <w:proofErr w:type="spellEnd"/>
            <w:r w:rsidRPr="00C23924">
              <w:rPr>
                <w:rFonts w:cs="Arial"/>
                <w:color w:val="212121"/>
                <w:szCs w:val="22"/>
                <w:shd w:val="clear" w:color="auto" w:fill="FFFFFF"/>
              </w:rPr>
              <w:t xml:space="preserve">. 2021 </w:t>
            </w:r>
            <w:proofErr w:type="gramStart"/>
            <w:r w:rsidRPr="00C23924">
              <w:rPr>
                <w:rFonts w:cs="Arial"/>
                <w:color w:val="212121"/>
                <w:szCs w:val="22"/>
                <w:shd w:val="clear" w:color="auto" w:fill="FFFFFF"/>
              </w:rPr>
              <w:t>Apr;153:44</w:t>
            </w:r>
            <w:proofErr w:type="gramEnd"/>
            <w:r w:rsidRPr="00C23924">
              <w:rPr>
                <w:rFonts w:cs="Arial"/>
                <w:color w:val="212121"/>
                <w:szCs w:val="22"/>
                <w:shd w:val="clear" w:color="auto" w:fill="FFFFFF"/>
              </w:rPr>
              <w:t xml:space="preserve">-59. </w:t>
            </w:r>
            <w:proofErr w:type="spellStart"/>
            <w:r w:rsidRPr="00C23924">
              <w:rPr>
                <w:rFonts w:cs="Arial"/>
                <w:color w:val="212121"/>
                <w:szCs w:val="22"/>
                <w:shd w:val="clear" w:color="auto" w:fill="FFFFFF"/>
              </w:rPr>
              <w:t>doi</w:t>
            </w:r>
            <w:proofErr w:type="spellEnd"/>
            <w:r w:rsidRPr="00C23924">
              <w:rPr>
                <w:rFonts w:cs="Arial"/>
                <w:color w:val="212121"/>
                <w:szCs w:val="22"/>
                <w:shd w:val="clear" w:color="auto" w:fill="FFFFFF"/>
              </w:rPr>
              <w:t xml:space="preserve">: 10.1016/j.yjmcc.2020.12.005. </w:t>
            </w:r>
            <w:proofErr w:type="spellStart"/>
            <w:r w:rsidRPr="00C23924">
              <w:rPr>
                <w:rFonts w:cs="Arial"/>
                <w:color w:val="212121"/>
                <w:szCs w:val="22"/>
                <w:shd w:val="clear" w:color="auto" w:fill="FFFFFF"/>
              </w:rPr>
              <w:t>Epub</w:t>
            </w:r>
            <w:proofErr w:type="spellEnd"/>
            <w:r w:rsidRPr="00C23924">
              <w:rPr>
                <w:rFonts w:cs="Arial"/>
                <w:color w:val="212121"/>
                <w:szCs w:val="22"/>
                <w:shd w:val="clear" w:color="auto" w:fill="FFFFFF"/>
              </w:rPr>
              <w:t xml:space="preserve"> 2020 Dec 24. PMID: 33359755</w:t>
            </w:r>
            <w:r w:rsidRPr="00C23924">
              <w:rPr>
                <w:rFonts w:cs="Arial"/>
                <w:color w:val="000000"/>
                <w:szCs w:val="22"/>
                <w:shd w:val="clear" w:color="auto" w:fill="FFFFFF"/>
                <w:lang w:eastAsia="zh-CN"/>
              </w:rPr>
              <w:t>.</w:t>
            </w:r>
          </w:p>
          <w:p w14:paraId="7916791D" w14:textId="77777777" w:rsidR="00CC6166" w:rsidRPr="00C23924" w:rsidRDefault="00CC6166" w:rsidP="00AC49B1">
            <w:pPr>
              <w:pStyle w:val="ListParagraph"/>
              <w:numPr>
                <w:ilvl w:val="1"/>
                <w:numId w:val="27"/>
              </w:numPr>
              <w:autoSpaceDE/>
              <w:autoSpaceDN/>
              <w:ind w:left="603" w:hanging="270"/>
              <w:jc w:val="both"/>
              <w:rPr>
                <w:rFonts w:cs="Arial"/>
                <w:szCs w:val="22"/>
                <w:lang w:eastAsia="zh-CN"/>
              </w:rPr>
            </w:pPr>
            <w:r w:rsidRPr="00C23924">
              <w:rPr>
                <w:rFonts w:cs="Arial"/>
                <w:color w:val="212121"/>
                <w:szCs w:val="22"/>
                <w:shd w:val="clear" w:color="auto" w:fill="FFFFFF"/>
                <w:lang w:eastAsia="zh-CN"/>
              </w:rPr>
              <w:t xml:space="preserve">Riching AS, </w:t>
            </w:r>
            <w:r w:rsidRPr="00C23924">
              <w:rPr>
                <w:rFonts w:cs="Arial"/>
                <w:b/>
                <w:bCs/>
                <w:color w:val="212121"/>
                <w:szCs w:val="22"/>
                <w:shd w:val="clear" w:color="auto" w:fill="FFFFFF"/>
                <w:lang w:eastAsia="zh-CN"/>
              </w:rPr>
              <w:t>Song K</w:t>
            </w:r>
            <w:r w:rsidRPr="00C23924">
              <w:rPr>
                <w:rFonts w:cs="Arial"/>
                <w:color w:val="212121"/>
                <w:szCs w:val="22"/>
                <w:shd w:val="clear" w:color="auto" w:fill="FFFFFF"/>
                <w:lang w:eastAsia="zh-CN"/>
              </w:rPr>
              <w:t xml:space="preserve">. Cardiac Regeneration: New Insights </w:t>
            </w:r>
            <w:proofErr w:type="gramStart"/>
            <w:r w:rsidRPr="00C23924">
              <w:rPr>
                <w:rFonts w:cs="Arial"/>
                <w:color w:val="212121"/>
                <w:szCs w:val="22"/>
                <w:shd w:val="clear" w:color="auto" w:fill="FFFFFF"/>
                <w:lang w:eastAsia="zh-CN"/>
              </w:rPr>
              <w:t>Into</w:t>
            </w:r>
            <w:proofErr w:type="gramEnd"/>
            <w:r w:rsidRPr="00C23924">
              <w:rPr>
                <w:rFonts w:cs="Arial"/>
                <w:color w:val="212121"/>
                <w:szCs w:val="22"/>
                <w:shd w:val="clear" w:color="auto" w:fill="FFFFFF"/>
                <w:lang w:eastAsia="zh-CN"/>
              </w:rPr>
              <w:t xml:space="preserve"> the Frontier of Ischemic Heart Failure Therapy. </w:t>
            </w:r>
            <w:r w:rsidRPr="00C23924">
              <w:rPr>
                <w:rFonts w:cs="Arial"/>
                <w:i/>
                <w:iCs/>
                <w:color w:val="212121"/>
                <w:szCs w:val="22"/>
                <w:shd w:val="clear" w:color="auto" w:fill="FFFFFF"/>
                <w:lang w:eastAsia="zh-CN"/>
              </w:rPr>
              <w:t xml:space="preserve">Front </w:t>
            </w:r>
            <w:proofErr w:type="spellStart"/>
            <w:r w:rsidRPr="00C23924">
              <w:rPr>
                <w:rFonts w:cs="Arial"/>
                <w:i/>
                <w:iCs/>
                <w:color w:val="212121"/>
                <w:szCs w:val="22"/>
                <w:shd w:val="clear" w:color="auto" w:fill="FFFFFF"/>
                <w:lang w:eastAsia="zh-CN"/>
              </w:rPr>
              <w:t>Bioeng</w:t>
            </w:r>
            <w:proofErr w:type="spellEnd"/>
            <w:r w:rsidRPr="00C23924">
              <w:rPr>
                <w:rFonts w:cs="Arial"/>
                <w:i/>
                <w:iCs/>
                <w:color w:val="212121"/>
                <w:szCs w:val="22"/>
                <w:shd w:val="clear" w:color="auto" w:fill="FFFFFF"/>
                <w:lang w:eastAsia="zh-CN"/>
              </w:rPr>
              <w:t xml:space="preserve"> </w:t>
            </w:r>
            <w:proofErr w:type="spellStart"/>
            <w:r w:rsidRPr="00C23924">
              <w:rPr>
                <w:rFonts w:cs="Arial"/>
                <w:i/>
                <w:iCs/>
                <w:color w:val="212121"/>
                <w:szCs w:val="22"/>
                <w:shd w:val="clear" w:color="auto" w:fill="FFFFFF"/>
                <w:lang w:eastAsia="zh-CN"/>
              </w:rPr>
              <w:t>Biotechnol</w:t>
            </w:r>
            <w:proofErr w:type="spellEnd"/>
            <w:r w:rsidRPr="00C23924">
              <w:rPr>
                <w:rFonts w:cs="Arial"/>
                <w:color w:val="212121"/>
                <w:szCs w:val="22"/>
                <w:shd w:val="clear" w:color="auto" w:fill="FFFFFF"/>
                <w:lang w:eastAsia="zh-CN"/>
              </w:rPr>
              <w:t xml:space="preserve">. 2021 Jan </w:t>
            </w:r>
            <w:proofErr w:type="gramStart"/>
            <w:r w:rsidRPr="00C23924">
              <w:rPr>
                <w:rFonts w:cs="Arial"/>
                <w:color w:val="212121"/>
                <w:szCs w:val="22"/>
                <w:shd w:val="clear" w:color="auto" w:fill="FFFFFF"/>
                <w:lang w:eastAsia="zh-CN"/>
              </w:rPr>
              <w:t>27;8:637538</w:t>
            </w:r>
            <w:proofErr w:type="gramEnd"/>
            <w:r w:rsidRPr="00C23924">
              <w:rPr>
                <w:rFonts w:cs="Arial"/>
                <w:color w:val="212121"/>
                <w:szCs w:val="22"/>
                <w:shd w:val="clear" w:color="auto" w:fill="FFFFFF"/>
                <w:lang w:eastAsia="zh-CN"/>
              </w:rPr>
              <w:t>. PMID: 33585427; PMCID: PMC7873479.</w:t>
            </w:r>
          </w:p>
          <w:p w14:paraId="6E313FCC" w14:textId="116A35C2" w:rsidR="00CC6166" w:rsidRDefault="00CC6166" w:rsidP="00CC6166">
            <w:pPr>
              <w:autoSpaceDE/>
              <w:autoSpaceDN/>
              <w:rPr>
                <w:rFonts w:cs="Arial"/>
                <w:b/>
                <w:color w:val="000000" w:themeColor="text1"/>
                <w:szCs w:val="22"/>
              </w:rPr>
            </w:pPr>
          </w:p>
          <w:p w14:paraId="4BAAE120" w14:textId="6740CED6" w:rsidR="00661956" w:rsidRPr="00C23924" w:rsidRDefault="00C213BD" w:rsidP="00661956">
            <w:pPr>
              <w:pStyle w:val="Header"/>
              <w:numPr>
                <w:ilvl w:val="0"/>
                <w:numId w:val="27"/>
              </w:numPr>
              <w:tabs>
                <w:tab w:val="left" w:pos="720"/>
              </w:tabs>
              <w:contextualSpacing/>
              <w:jc w:val="both"/>
              <w:rPr>
                <w:rFonts w:cs="Arial"/>
                <w:szCs w:val="22"/>
              </w:rPr>
            </w:pPr>
            <w:r>
              <w:rPr>
                <w:rFonts w:cs="Arial"/>
                <w:b/>
                <w:szCs w:val="22"/>
                <w:u w:val="single"/>
              </w:rPr>
              <w:t>Understanding</w:t>
            </w:r>
            <w:r w:rsidR="00661956" w:rsidRPr="00C23924">
              <w:rPr>
                <w:rFonts w:cs="Arial"/>
                <w:b/>
                <w:szCs w:val="22"/>
                <w:u w:val="single"/>
              </w:rPr>
              <w:t xml:space="preserve"> cardiomyopathy </w:t>
            </w:r>
            <w:r>
              <w:rPr>
                <w:rFonts w:cs="Arial"/>
                <w:b/>
                <w:szCs w:val="22"/>
                <w:u w:val="single"/>
              </w:rPr>
              <w:t xml:space="preserve">and heart failure </w:t>
            </w:r>
            <w:r w:rsidR="00661956" w:rsidRPr="00C23924">
              <w:rPr>
                <w:rFonts w:cs="Arial"/>
                <w:b/>
                <w:szCs w:val="22"/>
                <w:u w:val="single"/>
              </w:rPr>
              <w:t>using the iPSC-based platform</w:t>
            </w:r>
            <w:r>
              <w:rPr>
                <w:rFonts w:cs="Arial"/>
                <w:b/>
                <w:szCs w:val="22"/>
                <w:u w:val="single"/>
              </w:rPr>
              <w:t xml:space="preserve"> and mouse models</w:t>
            </w:r>
            <w:r w:rsidR="00661956" w:rsidRPr="00C23924">
              <w:rPr>
                <w:rFonts w:cs="Arial"/>
                <w:szCs w:val="22"/>
              </w:rPr>
              <w:t xml:space="preserve">. Human induced pluripotent stem </w:t>
            </w:r>
            <w:r w:rsidR="00C04EFD">
              <w:rPr>
                <w:rFonts w:cs="Arial"/>
                <w:szCs w:val="22"/>
              </w:rPr>
              <w:t>cell-derived</w:t>
            </w:r>
            <w:r w:rsidR="00661956" w:rsidRPr="00C23924">
              <w:rPr>
                <w:rFonts w:cs="Arial"/>
                <w:szCs w:val="22"/>
              </w:rPr>
              <w:t xml:space="preserve"> cardiomyocytes (</w:t>
            </w:r>
            <w:proofErr w:type="spellStart"/>
            <w:r w:rsidR="00661956" w:rsidRPr="00C23924">
              <w:rPr>
                <w:rFonts w:cs="Arial"/>
                <w:szCs w:val="22"/>
              </w:rPr>
              <w:t>hiPSC</w:t>
            </w:r>
            <w:proofErr w:type="spellEnd"/>
            <w:r w:rsidR="00661956" w:rsidRPr="00C23924">
              <w:rPr>
                <w:rFonts w:cs="Arial"/>
                <w:szCs w:val="22"/>
              </w:rPr>
              <w:t xml:space="preserve">-CMs) are a powerful platform for biomedical research. However, they are immature, which is a barrier to modeling adult-onset cardiovascular disease. Recently, we have utilized a combination of fatty acid medium and micropatterned surfaces to induce maturation in </w:t>
            </w:r>
            <w:proofErr w:type="spellStart"/>
            <w:r w:rsidR="00661956" w:rsidRPr="00C23924">
              <w:rPr>
                <w:rFonts w:cs="Arial"/>
                <w:szCs w:val="22"/>
              </w:rPr>
              <w:t>hiPSC</w:t>
            </w:r>
            <w:proofErr w:type="spellEnd"/>
            <w:r w:rsidR="00661956" w:rsidRPr="00C23924">
              <w:rPr>
                <w:rFonts w:cs="Arial"/>
                <w:szCs w:val="22"/>
              </w:rPr>
              <w:t>-CMs. Matured cells display improved sarcomere morphology, metabolic maturation, and contractility.  These cells also show increased sensitivity to hypertrophic stimuli, including hypertrophic agonist and genetic mutations in lysosomal-associated membrane protein 2 (</w:t>
            </w:r>
            <w:r w:rsidR="00661956" w:rsidRPr="00C23924">
              <w:rPr>
                <w:rFonts w:cs="Arial"/>
                <w:i/>
                <w:szCs w:val="22"/>
              </w:rPr>
              <w:t>LAMP-2</w:t>
            </w:r>
            <w:r w:rsidR="00661956" w:rsidRPr="00C23924">
              <w:rPr>
                <w:rFonts w:cs="Arial"/>
                <w:szCs w:val="22"/>
              </w:rPr>
              <w:t xml:space="preserve">) gene that are associated with </w:t>
            </w:r>
            <w:proofErr w:type="spellStart"/>
            <w:r w:rsidR="00661956" w:rsidRPr="00C23924">
              <w:rPr>
                <w:rFonts w:cs="Arial"/>
                <w:szCs w:val="22"/>
              </w:rPr>
              <w:t>Danon</w:t>
            </w:r>
            <w:proofErr w:type="spellEnd"/>
            <w:r w:rsidR="00661956" w:rsidRPr="00C23924">
              <w:rPr>
                <w:rFonts w:cs="Arial"/>
                <w:szCs w:val="22"/>
              </w:rPr>
              <w:t xml:space="preserve"> disease, which often leads to cardiomyopathy/heart failure through poorly defined mechanisms. We identify the LAMP-2 isoform B (LAMP-2B) as required for autophagosome-lysosome fusion in human cardiomyocytes (CMs).</w:t>
            </w:r>
            <w:r w:rsidR="00C04EFD">
              <w:rPr>
                <w:rFonts w:cs="Arial"/>
                <w:szCs w:val="22"/>
              </w:rPr>
              <w:t xml:space="preserve"> In combination with mouse models, we </w:t>
            </w:r>
            <w:r w:rsidR="002B3334">
              <w:rPr>
                <w:rFonts w:cs="Arial"/>
                <w:szCs w:val="22"/>
              </w:rPr>
              <w:t xml:space="preserve">have identified </w:t>
            </w:r>
            <w:r w:rsidR="00994902">
              <w:rPr>
                <w:rFonts w:cs="Arial"/>
                <w:szCs w:val="22"/>
              </w:rPr>
              <w:t>an essential role of lncRNA-mediated alternative splicing in cardiac contractile function.</w:t>
            </w:r>
            <w:r w:rsidR="00661956" w:rsidRPr="00C23924">
              <w:rPr>
                <w:rFonts w:cs="Arial"/>
                <w:szCs w:val="22"/>
              </w:rPr>
              <w:t xml:space="preserve"> I served as a senior investigator. </w:t>
            </w:r>
          </w:p>
          <w:p w14:paraId="758B60AA" w14:textId="77777777" w:rsidR="00661956" w:rsidRPr="00C23924" w:rsidRDefault="00661956" w:rsidP="00661956">
            <w:pPr>
              <w:pStyle w:val="Header"/>
              <w:tabs>
                <w:tab w:val="left" w:pos="720"/>
              </w:tabs>
              <w:spacing w:line="120" w:lineRule="auto"/>
              <w:contextualSpacing/>
              <w:jc w:val="both"/>
              <w:rPr>
                <w:rFonts w:cs="Arial"/>
                <w:szCs w:val="22"/>
              </w:rPr>
            </w:pPr>
          </w:p>
          <w:p w14:paraId="7F084401" w14:textId="77777777" w:rsidR="00661956" w:rsidRPr="00C23924" w:rsidRDefault="00661956" w:rsidP="00AC49B1">
            <w:pPr>
              <w:pStyle w:val="ListParagraph"/>
              <w:numPr>
                <w:ilvl w:val="0"/>
                <w:numId w:val="29"/>
              </w:numPr>
              <w:autoSpaceDE/>
              <w:autoSpaceDN/>
              <w:ind w:left="603" w:hanging="270"/>
              <w:jc w:val="both"/>
              <w:rPr>
                <w:rFonts w:cs="Arial"/>
                <w:szCs w:val="22"/>
                <w:lang w:eastAsia="zh-CN"/>
              </w:rPr>
            </w:pPr>
            <w:r w:rsidRPr="00C23924">
              <w:rPr>
                <w:rFonts w:cs="Arial"/>
                <w:color w:val="000000"/>
                <w:szCs w:val="22"/>
                <w:shd w:val="clear" w:color="auto" w:fill="FFFFFF"/>
                <w:lang w:eastAsia="zh-CN"/>
              </w:rPr>
              <w:lastRenderedPageBreak/>
              <w:t xml:space="preserve">Chi C, Leonard A, Knight WE, Beussman KM, Zhao Y, Cao Y, Londono P, </w:t>
            </w:r>
            <w:proofErr w:type="spellStart"/>
            <w:r w:rsidRPr="00C23924">
              <w:rPr>
                <w:rFonts w:cs="Arial"/>
                <w:color w:val="000000"/>
                <w:szCs w:val="22"/>
                <w:shd w:val="clear" w:color="auto" w:fill="FFFFFF"/>
                <w:lang w:eastAsia="zh-CN"/>
              </w:rPr>
              <w:t>Aune</w:t>
            </w:r>
            <w:proofErr w:type="spellEnd"/>
            <w:r w:rsidRPr="00C23924">
              <w:rPr>
                <w:rFonts w:cs="Arial"/>
                <w:color w:val="000000"/>
                <w:szCs w:val="22"/>
                <w:shd w:val="clear" w:color="auto" w:fill="FFFFFF"/>
                <w:lang w:eastAsia="zh-CN"/>
              </w:rPr>
              <w:t xml:space="preserve"> E, Trembley MA, Small EM, Jeong MY, Walker LA, Xu H, Sniadecki NJ, Taylor MR, Buttrick PM, </w:t>
            </w:r>
            <w:r w:rsidRPr="00C23924">
              <w:rPr>
                <w:rFonts w:cs="Arial"/>
                <w:b/>
                <w:bCs/>
                <w:color w:val="000000"/>
                <w:szCs w:val="22"/>
                <w:shd w:val="clear" w:color="auto" w:fill="FFFFFF"/>
                <w:lang w:eastAsia="zh-CN"/>
              </w:rPr>
              <w:t>Song K</w:t>
            </w:r>
            <w:r w:rsidRPr="00C23924">
              <w:rPr>
                <w:rFonts w:cs="Arial"/>
                <w:color w:val="000000"/>
                <w:szCs w:val="22"/>
                <w:shd w:val="clear" w:color="auto" w:fill="FFFFFF"/>
                <w:lang w:eastAsia="zh-CN"/>
              </w:rPr>
              <w:t xml:space="preserve">. LAMP-2B regulates human cardiomyocyte function by mediating autophagosome-lysosome fusion. </w:t>
            </w:r>
            <w:r w:rsidRPr="00C23924">
              <w:rPr>
                <w:rFonts w:cs="Arial"/>
                <w:i/>
                <w:iCs/>
                <w:color w:val="000000"/>
                <w:szCs w:val="22"/>
                <w:shd w:val="clear" w:color="auto" w:fill="FFFFFF"/>
                <w:lang w:eastAsia="zh-CN"/>
              </w:rPr>
              <w:t xml:space="preserve">Proc Natl </w:t>
            </w:r>
            <w:proofErr w:type="spellStart"/>
            <w:r w:rsidRPr="00C23924">
              <w:rPr>
                <w:rFonts w:cs="Arial"/>
                <w:i/>
                <w:iCs/>
                <w:color w:val="000000"/>
                <w:szCs w:val="22"/>
                <w:shd w:val="clear" w:color="auto" w:fill="FFFFFF"/>
                <w:lang w:eastAsia="zh-CN"/>
              </w:rPr>
              <w:t>Acad</w:t>
            </w:r>
            <w:proofErr w:type="spellEnd"/>
            <w:r w:rsidRPr="00C23924">
              <w:rPr>
                <w:rFonts w:cs="Arial"/>
                <w:i/>
                <w:iCs/>
                <w:color w:val="000000"/>
                <w:szCs w:val="22"/>
                <w:shd w:val="clear" w:color="auto" w:fill="FFFFFF"/>
                <w:lang w:eastAsia="zh-CN"/>
              </w:rPr>
              <w:t xml:space="preserve"> Sci U S A. </w:t>
            </w:r>
            <w:r w:rsidRPr="00C23924">
              <w:rPr>
                <w:rFonts w:cs="Arial"/>
                <w:color w:val="000000"/>
                <w:szCs w:val="22"/>
                <w:shd w:val="clear" w:color="auto" w:fill="FFFFFF"/>
                <w:lang w:eastAsia="zh-CN"/>
              </w:rPr>
              <w:t xml:space="preserve">2019 Jan 8;116(2):556-565. PMID: 30584088; PMCID: PMC6329949. </w:t>
            </w:r>
          </w:p>
          <w:p w14:paraId="7B25CA14" w14:textId="77777777" w:rsidR="00661956" w:rsidRPr="00C23924" w:rsidRDefault="00661956" w:rsidP="00AC49B1">
            <w:pPr>
              <w:pStyle w:val="ListParagraph"/>
              <w:numPr>
                <w:ilvl w:val="0"/>
                <w:numId w:val="29"/>
              </w:numPr>
              <w:autoSpaceDE/>
              <w:autoSpaceDN/>
              <w:ind w:left="603" w:hanging="270"/>
              <w:jc w:val="both"/>
              <w:rPr>
                <w:rFonts w:cs="Arial"/>
                <w:szCs w:val="22"/>
                <w:lang w:eastAsia="zh-CN"/>
              </w:rPr>
            </w:pPr>
            <w:r w:rsidRPr="00C23924">
              <w:rPr>
                <w:rFonts w:cs="Arial"/>
                <w:color w:val="000000"/>
                <w:szCs w:val="22"/>
                <w:shd w:val="clear" w:color="auto" w:fill="FFFFFF"/>
                <w:lang w:eastAsia="zh-CN"/>
              </w:rPr>
              <w:t xml:space="preserve">Chi C, Riching AS, </w:t>
            </w:r>
            <w:r w:rsidRPr="00C23924">
              <w:rPr>
                <w:rFonts w:cs="Arial"/>
                <w:b/>
                <w:bCs/>
                <w:color w:val="000000"/>
                <w:szCs w:val="22"/>
                <w:shd w:val="clear" w:color="auto" w:fill="FFFFFF"/>
                <w:lang w:eastAsia="zh-CN"/>
              </w:rPr>
              <w:t>Song K</w:t>
            </w:r>
            <w:r w:rsidRPr="00C23924">
              <w:rPr>
                <w:rFonts w:cs="Arial"/>
                <w:color w:val="000000"/>
                <w:szCs w:val="22"/>
                <w:shd w:val="clear" w:color="auto" w:fill="FFFFFF"/>
                <w:lang w:eastAsia="zh-CN"/>
              </w:rPr>
              <w:t xml:space="preserve">. Lysosomal Abnormalities in Cardiovascular Disease. </w:t>
            </w:r>
            <w:r w:rsidRPr="00C23924">
              <w:rPr>
                <w:rFonts w:cs="Arial"/>
                <w:i/>
                <w:iCs/>
                <w:color w:val="000000"/>
                <w:szCs w:val="22"/>
                <w:shd w:val="clear" w:color="auto" w:fill="FFFFFF"/>
                <w:lang w:eastAsia="zh-CN"/>
              </w:rPr>
              <w:t>Int J Mol Sci.</w:t>
            </w:r>
            <w:r w:rsidRPr="00C23924">
              <w:rPr>
                <w:rFonts w:cs="Arial"/>
                <w:color w:val="000000"/>
                <w:szCs w:val="22"/>
                <w:shd w:val="clear" w:color="auto" w:fill="FFFFFF"/>
                <w:lang w:eastAsia="zh-CN"/>
              </w:rPr>
              <w:t xml:space="preserve"> 2020 Jan 27;21(3):811. </w:t>
            </w:r>
            <w:proofErr w:type="spellStart"/>
            <w:r w:rsidRPr="00C23924">
              <w:rPr>
                <w:rFonts w:cs="Arial"/>
                <w:color w:val="000000"/>
                <w:szCs w:val="22"/>
                <w:shd w:val="clear" w:color="auto" w:fill="FFFFFF"/>
                <w:lang w:eastAsia="zh-CN"/>
              </w:rPr>
              <w:t>doi</w:t>
            </w:r>
            <w:proofErr w:type="spellEnd"/>
            <w:r w:rsidRPr="00C23924">
              <w:rPr>
                <w:rFonts w:cs="Arial"/>
                <w:color w:val="000000"/>
                <w:szCs w:val="22"/>
                <w:shd w:val="clear" w:color="auto" w:fill="FFFFFF"/>
                <w:lang w:eastAsia="zh-CN"/>
              </w:rPr>
              <w:t>: 10.3390/ijms21030811. PMID: 32012649; PMCID: PMC7036830.</w:t>
            </w:r>
          </w:p>
          <w:p w14:paraId="73C65ADF" w14:textId="77777777" w:rsidR="00661956" w:rsidRPr="00C23924" w:rsidRDefault="00661956" w:rsidP="00AC49B1">
            <w:pPr>
              <w:pStyle w:val="ListParagraph"/>
              <w:numPr>
                <w:ilvl w:val="0"/>
                <w:numId w:val="29"/>
              </w:numPr>
              <w:autoSpaceDE/>
              <w:autoSpaceDN/>
              <w:ind w:left="603" w:hanging="270"/>
              <w:jc w:val="both"/>
              <w:rPr>
                <w:rFonts w:cs="Arial"/>
                <w:szCs w:val="22"/>
                <w:lang w:eastAsia="zh-CN"/>
              </w:rPr>
            </w:pPr>
            <w:r w:rsidRPr="00C23924">
              <w:rPr>
                <w:rFonts w:cs="Arial"/>
                <w:color w:val="212121"/>
                <w:szCs w:val="22"/>
                <w:shd w:val="clear" w:color="auto" w:fill="FFFFFF"/>
                <w:lang w:eastAsia="zh-CN"/>
              </w:rPr>
              <w:t xml:space="preserve">Knight WE, Cao Y, Lin YH, Chi C, Bai B, Sparagna GC, Zhao Y, Du Y, Londono P, Reisz JA, Brown BC, Taylor MRG, Ambardekar AV, Cleveland JC Jr, McKinsey TA, Jeong MY, Walker LA, Woulfe KC, D'Alessandro A, Chatfield KC, Xu H, Bristow MR, Buttrick PM, </w:t>
            </w:r>
            <w:r w:rsidRPr="00C23924">
              <w:rPr>
                <w:rFonts w:cs="Arial"/>
                <w:b/>
                <w:bCs/>
                <w:color w:val="212121"/>
                <w:szCs w:val="22"/>
                <w:shd w:val="clear" w:color="auto" w:fill="FFFFFF"/>
                <w:lang w:eastAsia="zh-CN"/>
              </w:rPr>
              <w:t>Song K</w:t>
            </w:r>
            <w:r w:rsidRPr="00C23924">
              <w:rPr>
                <w:rFonts w:cs="Arial"/>
                <w:color w:val="212121"/>
                <w:szCs w:val="22"/>
                <w:shd w:val="clear" w:color="auto" w:fill="FFFFFF"/>
                <w:lang w:eastAsia="zh-CN"/>
              </w:rPr>
              <w:t xml:space="preserve">. Maturation of Pluripotent Stem Cell-Derived Cardiomyocytes Enables Modeling of Human Hypertrophic Cardiomyopathy. </w:t>
            </w:r>
            <w:r w:rsidRPr="00203C6F">
              <w:rPr>
                <w:rFonts w:cs="Arial"/>
                <w:i/>
                <w:color w:val="212121"/>
                <w:szCs w:val="22"/>
                <w:shd w:val="clear" w:color="auto" w:fill="FFFFFF"/>
                <w:lang w:eastAsia="zh-CN"/>
              </w:rPr>
              <w:t xml:space="preserve">Stem Cell Reports. </w:t>
            </w:r>
            <w:r w:rsidRPr="00C23924">
              <w:rPr>
                <w:rFonts w:cs="Arial"/>
                <w:color w:val="212121"/>
                <w:szCs w:val="22"/>
                <w:shd w:val="clear" w:color="auto" w:fill="FFFFFF"/>
                <w:lang w:eastAsia="zh-CN"/>
              </w:rPr>
              <w:t xml:space="preserve">2021 Feb </w:t>
            </w:r>
            <w:proofErr w:type="gramStart"/>
            <w:r w:rsidRPr="00C23924">
              <w:rPr>
                <w:rFonts w:cs="Arial"/>
                <w:color w:val="212121"/>
                <w:szCs w:val="22"/>
                <w:shd w:val="clear" w:color="auto" w:fill="FFFFFF"/>
                <w:lang w:eastAsia="zh-CN"/>
              </w:rPr>
              <w:t>12:S</w:t>
            </w:r>
            <w:proofErr w:type="gramEnd"/>
            <w:r w:rsidRPr="00C23924">
              <w:rPr>
                <w:rFonts w:cs="Arial"/>
                <w:color w:val="212121"/>
                <w:szCs w:val="22"/>
                <w:shd w:val="clear" w:color="auto" w:fill="FFFFFF"/>
                <w:lang w:eastAsia="zh-CN"/>
              </w:rPr>
              <w:t>2213-6711(21)00048-5. PMID: 33636116</w:t>
            </w:r>
            <w:r w:rsidRPr="00C23924">
              <w:rPr>
                <w:rFonts w:cs="Arial"/>
                <w:color w:val="000000"/>
                <w:szCs w:val="22"/>
                <w:shd w:val="clear" w:color="auto" w:fill="FFFFFF"/>
                <w:lang w:eastAsia="zh-CN"/>
              </w:rPr>
              <w:t>.</w:t>
            </w:r>
          </w:p>
          <w:p w14:paraId="1B9915B9" w14:textId="13C12D22" w:rsidR="00661956" w:rsidRPr="00994902" w:rsidRDefault="00994902" w:rsidP="00AC49B1">
            <w:pPr>
              <w:pStyle w:val="ListParagraph"/>
              <w:numPr>
                <w:ilvl w:val="0"/>
                <w:numId w:val="29"/>
              </w:numPr>
              <w:autoSpaceDE/>
              <w:autoSpaceDN/>
              <w:ind w:left="603" w:hanging="270"/>
              <w:jc w:val="both"/>
              <w:rPr>
                <w:rFonts w:cs="Arial"/>
                <w:szCs w:val="22"/>
                <w:lang w:eastAsia="zh-CN"/>
              </w:rPr>
            </w:pPr>
            <w:r w:rsidRPr="00994902">
              <w:rPr>
                <w:rFonts w:cs="Arial"/>
                <w:color w:val="212121"/>
                <w:shd w:val="clear" w:color="auto" w:fill="FFFFFF"/>
              </w:rPr>
              <w:t xml:space="preserve">Zhao Y, Riching AS, Knight WE, Chi C, Broadwell LJ, Du Y, Abdel-Hafiz M, Ambardekar AV, Irwin DC, Proenza C, Xu H, </w:t>
            </w:r>
            <w:proofErr w:type="spellStart"/>
            <w:r w:rsidRPr="00994902">
              <w:rPr>
                <w:rFonts w:cs="Arial"/>
                <w:color w:val="212121"/>
                <w:shd w:val="clear" w:color="auto" w:fill="FFFFFF"/>
              </w:rPr>
              <w:t>Leinwand</w:t>
            </w:r>
            <w:proofErr w:type="spellEnd"/>
            <w:r w:rsidRPr="00994902">
              <w:rPr>
                <w:rFonts w:cs="Arial"/>
                <w:color w:val="212121"/>
                <w:shd w:val="clear" w:color="auto" w:fill="FFFFFF"/>
              </w:rPr>
              <w:t xml:space="preserve"> LA, Walker LA, Woulfe KC, Bristow MR, Buttrick PM, </w:t>
            </w:r>
            <w:r w:rsidRPr="00487847">
              <w:rPr>
                <w:rFonts w:cs="Arial"/>
                <w:b/>
                <w:color w:val="212121"/>
                <w:shd w:val="clear" w:color="auto" w:fill="FFFFFF"/>
              </w:rPr>
              <w:t>Song K</w:t>
            </w:r>
            <w:r w:rsidRPr="00994902">
              <w:rPr>
                <w:rFonts w:cs="Arial"/>
                <w:color w:val="212121"/>
                <w:shd w:val="clear" w:color="auto" w:fill="FFFFFF"/>
              </w:rPr>
              <w:t xml:space="preserve">. Cardiomyocyte-Specific Long Noncoding RNA Regulates Alternative Splicing of the </w:t>
            </w:r>
            <w:proofErr w:type="spellStart"/>
            <w:r w:rsidRPr="00994902">
              <w:rPr>
                <w:rFonts w:cs="Arial"/>
                <w:color w:val="212121"/>
                <w:shd w:val="clear" w:color="auto" w:fill="FFFFFF"/>
              </w:rPr>
              <w:t>Triadin</w:t>
            </w:r>
            <w:proofErr w:type="spellEnd"/>
            <w:r w:rsidRPr="00994902">
              <w:rPr>
                <w:rFonts w:cs="Arial"/>
                <w:color w:val="212121"/>
                <w:shd w:val="clear" w:color="auto" w:fill="FFFFFF"/>
              </w:rPr>
              <w:t xml:space="preserve"> Gene in the Heart. </w:t>
            </w:r>
            <w:r w:rsidRPr="00994902">
              <w:rPr>
                <w:rFonts w:cs="Arial"/>
                <w:i/>
                <w:color w:val="212121"/>
                <w:shd w:val="clear" w:color="auto" w:fill="FFFFFF"/>
              </w:rPr>
              <w:t>Circulation.</w:t>
            </w:r>
            <w:r w:rsidRPr="00994902">
              <w:rPr>
                <w:rFonts w:cs="Arial"/>
                <w:color w:val="212121"/>
                <w:shd w:val="clear" w:color="auto" w:fill="FFFFFF"/>
              </w:rPr>
              <w:t xml:space="preserve"> 2022 Aug 30;146(9):699-714. </w:t>
            </w:r>
            <w:proofErr w:type="spellStart"/>
            <w:r w:rsidRPr="00994902">
              <w:rPr>
                <w:rFonts w:cs="Arial"/>
                <w:color w:val="212121"/>
                <w:shd w:val="clear" w:color="auto" w:fill="FFFFFF"/>
              </w:rPr>
              <w:t>doi</w:t>
            </w:r>
            <w:proofErr w:type="spellEnd"/>
            <w:r w:rsidRPr="00994902">
              <w:rPr>
                <w:rFonts w:cs="Arial"/>
                <w:color w:val="212121"/>
                <w:shd w:val="clear" w:color="auto" w:fill="FFFFFF"/>
              </w:rPr>
              <w:t>: 10.1161/CIRCULATIONAHA.121.058017. PMID: 35862102.</w:t>
            </w:r>
          </w:p>
          <w:p w14:paraId="329CFD36" w14:textId="181DE8AB" w:rsidR="00661956" w:rsidRDefault="00661956" w:rsidP="00CC6166">
            <w:pPr>
              <w:autoSpaceDE/>
              <w:autoSpaceDN/>
              <w:rPr>
                <w:rFonts w:cs="Arial"/>
                <w:b/>
                <w:color w:val="000000" w:themeColor="text1"/>
                <w:szCs w:val="22"/>
              </w:rPr>
            </w:pPr>
          </w:p>
          <w:p w14:paraId="21DF4308" w14:textId="784AC3D0" w:rsidR="00AC49B1" w:rsidRPr="00AC49B1" w:rsidRDefault="00F848DF" w:rsidP="00AC49B1">
            <w:pPr>
              <w:pStyle w:val="Header"/>
              <w:numPr>
                <w:ilvl w:val="0"/>
                <w:numId w:val="27"/>
              </w:numPr>
              <w:tabs>
                <w:tab w:val="left" w:pos="720"/>
              </w:tabs>
              <w:contextualSpacing/>
              <w:jc w:val="both"/>
              <w:rPr>
                <w:rFonts w:cs="Arial"/>
                <w:szCs w:val="22"/>
              </w:rPr>
            </w:pPr>
            <w:r>
              <w:rPr>
                <w:rFonts w:cs="Arial"/>
                <w:b/>
                <w:szCs w:val="22"/>
                <w:u w:val="single"/>
              </w:rPr>
              <w:t>Inflammatory signaling in</w:t>
            </w:r>
            <w:r w:rsidR="00C213BD" w:rsidRPr="00C23924">
              <w:rPr>
                <w:rFonts w:cs="Arial"/>
                <w:b/>
                <w:szCs w:val="22"/>
                <w:u w:val="single"/>
              </w:rPr>
              <w:t xml:space="preserve"> </w:t>
            </w:r>
            <w:r w:rsidR="00C213BD">
              <w:rPr>
                <w:rFonts w:cs="Arial"/>
                <w:b/>
                <w:szCs w:val="22"/>
                <w:u w:val="single"/>
              </w:rPr>
              <w:t>heart development and congenital heart defects</w:t>
            </w:r>
            <w:r w:rsidR="00C213BD" w:rsidRPr="00C23924">
              <w:rPr>
                <w:rFonts w:cs="Arial"/>
                <w:szCs w:val="22"/>
              </w:rPr>
              <w:t xml:space="preserve">. </w:t>
            </w:r>
            <w:r w:rsidR="00AC49B1" w:rsidRPr="00AC49B1">
              <w:rPr>
                <w:rFonts w:cs="Arial"/>
                <w:color w:val="000000" w:themeColor="text1"/>
                <w:szCs w:val="22"/>
              </w:rPr>
              <w:t xml:space="preserve">Congenital heart defects (CHDs) </w:t>
            </w:r>
            <w:r w:rsidR="00AC49B1" w:rsidRPr="00AC49B1">
              <w:rPr>
                <w:rFonts w:cs="Arial"/>
                <w:noProof/>
                <w:color w:val="000000" w:themeColor="text1"/>
                <w:szCs w:val="22"/>
              </w:rPr>
              <w:t>are</w:t>
            </w:r>
            <w:r w:rsidR="00AC49B1" w:rsidRPr="00AC49B1">
              <w:rPr>
                <w:rFonts w:cs="Arial"/>
                <w:color w:val="000000" w:themeColor="text1"/>
                <w:szCs w:val="22"/>
              </w:rPr>
              <w:t xml:space="preserve"> frequent in </w:t>
            </w:r>
            <w:r w:rsidR="008C71A0">
              <w:rPr>
                <w:rFonts w:cs="Arial"/>
                <w:color w:val="000000" w:themeColor="text1"/>
                <w:szCs w:val="22"/>
              </w:rPr>
              <w:t>people</w:t>
            </w:r>
            <w:r w:rsidR="00AC49B1" w:rsidRPr="00AC49B1">
              <w:rPr>
                <w:rFonts w:cs="Arial"/>
                <w:color w:val="000000" w:themeColor="text1"/>
                <w:szCs w:val="22"/>
              </w:rPr>
              <w:t xml:space="preserve"> with </w:t>
            </w:r>
            <w:r w:rsidR="00AC49B1" w:rsidRPr="00AC49B1">
              <w:rPr>
                <w:rFonts w:cs="Arial"/>
                <w:szCs w:val="22"/>
              </w:rPr>
              <w:t>Down syndrome (DS), caused by trisomy of chromosome 21</w:t>
            </w:r>
            <w:r w:rsidR="008C71A0">
              <w:rPr>
                <w:rFonts w:cs="Arial"/>
                <w:szCs w:val="22"/>
              </w:rPr>
              <w:t xml:space="preserve"> (T21)</w:t>
            </w:r>
            <w:r w:rsidR="00AC49B1" w:rsidRPr="00AC49B1">
              <w:rPr>
                <w:rFonts w:cs="Arial"/>
                <w:color w:val="000000" w:themeColor="text1"/>
                <w:szCs w:val="22"/>
              </w:rPr>
              <w:t xml:space="preserve">. However, the underlying mechanisms </w:t>
            </w:r>
            <w:r w:rsidR="008C71A0">
              <w:rPr>
                <w:rFonts w:cs="Arial"/>
                <w:color w:val="000000" w:themeColor="text1"/>
                <w:szCs w:val="22"/>
              </w:rPr>
              <w:t>remain elusive</w:t>
            </w:r>
            <w:r w:rsidR="00AC49B1" w:rsidRPr="00AC49B1">
              <w:rPr>
                <w:rFonts w:cs="Arial"/>
                <w:color w:val="000000" w:themeColor="text1"/>
                <w:szCs w:val="22"/>
              </w:rPr>
              <w:t>. T21 upregulates IFN signaling, downregulates the canonical WNT pathway, and impairs cardiac differentiation</w:t>
            </w:r>
            <w:r w:rsidR="008C71A0">
              <w:rPr>
                <w:rFonts w:cs="Arial"/>
                <w:color w:val="000000" w:themeColor="text1"/>
                <w:szCs w:val="22"/>
              </w:rPr>
              <w:t xml:space="preserve"> when </w:t>
            </w:r>
            <w:r w:rsidR="008C71A0" w:rsidRPr="00AC49B1">
              <w:rPr>
                <w:rFonts w:cs="Arial"/>
                <w:color w:val="000000" w:themeColor="text1"/>
                <w:szCs w:val="22"/>
              </w:rPr>
              <w:t xml:space="preserve">human iPSCs derived from individuals with DS and CHDs, and healthy euploid controls </w:t>
            </w:r>
            <w:r w:rsidR="008C71A0">
              <w:rPr>
                <w:rFonts w:cs="Arial"/>
                <w:color w:val="000000" w:themeColor="text1"/>
                <w:szCs w:val="22"/>
              </w:rPr>
              <w:t xml:space="preserve">differentiate </w:t>
            </w:r>
            <w:r w:rsidR="008C71A0" w:rsidRPr="00AC49B1">
              <w:rPr>
                <w:rFonts w:cs="Arial"/>
                <w:color w:val="000000" w:themeColor="text1"/>
                <w:szCs w:val="22"/>
              </w:rPr>
              <w:t>into cardiac cells</w:t>
            </w:r>
            <w:r w:rsidR="008C71A0">
              <w:rPr>
                <w:rFonts w:cs="Arial"/>
                <w:color w:val="000000" w:themeColor="text1"/>
                <w:szCs w:val="22"/>
              </w:rPr>
              <w:t>.</w:t>
            </w:r>
            <w:r w:rsidR="00AC49B1" w:rsidRPr="00AC49B1">
              <w:rPr>
                <w:rFonts w:cs="Arial"/>
                <w:color w:val="000000" w:themeColor="text1"/>
                <w:szCs w:val="22"/>
              </w:rPr>
              <w:t xml:space="preserve"> </w:t>
            </w:r>
            <w:r w:rsidR="008C71A0">
              <w:rPr>
                <w:rFonts w:cs="Arial"/>
                <w:color w:val="000000" w:themeColor="text1"/>
                <w:szCs w:val="22"/>
              </w:rPr>
              <w:t>G</w:t>
            </w:r>
            <w:r w:rsidR="00AC49B1" w:rsidRPr="00AC49B1">
              <w:rPr>
                <w:rFonts w:cs="Arial"/>
                <w:color w:val="000000" w:themeColor="text1"/>
                <w:szCs w:val="22"/>
              </w:rPr>
              <w:t xml:space="preserve">enetic and pharmacological normalization of IFN signaling restored canonical WNT signaling and rescued defects in </w:t>
            </w:r>
            <w:proofErr w:type="spellStart"/>
            <w:r w:rsidR="00AC49B1" w:rsidRPr="00AC49B1">
              <w:rPr>
                <w:rFonts w:cs="Arial"/>
                <w:color w:val="000000" w:themeColor="text1"/>
                <w:szCs w:val="22"/>
              </w:rPr>
              <w:t>cardiogenesis</w:t>
            </w:r>
            <w:proofErr w:type="spellEnd"/>
            <w:r w:rsidR="00AC49B1" w:rsidRPr="00AC49B1">
              <w:rPr>
                <w:rFonts w:cs="Arial"/>
                <w:color w:val="000000" w:themeColor="text1"/>
                <w:szCs w:val="22"/>
              </w:rPr>
              <w:t xml:space="preserve"> in DS</w:t>
            </w:r>
            <w:r w:rsidR="008C71A0">
              <w:rPr>
                <w:rFonts w:cs="Arial"/>
                <w:color w:val="000000" w:themeColor="text1"/>
                <w:szCs w:val="22"/>
              </w:rPr>
              <w:t xml:space="preserve">/CHD iPSCs and </w:t>
            </w:r>
            <w:r w:rsidR="008C71A0" w:rsidRPr="00AC49B1">
              <w:rPr>
                <w:rFonts w:cs="Arial"/>
                <w:color w:val="000000" w:themeColor="text1"/>
                <w:szCs w:val="22"/>
              </w:rPr>
              <w:t xml:space="preserve">the </w:t>
            </w:r>
            <w:proofErr w:type="spellStart"/>
            <w:proofErr w:type="gramStart"/>
            <w:r w:rsidR="008C71A0" w:rsidRPr="00AC49B1">
              <w:rPr>
                <w:rFonts w:cs="Arial"/>
                <w:szCs w:val="22"/>
              </w:rPr>
              <w:t>Dp</w:t>
            </w:r>
            <w:proofErr w:type="spellEnd"/>
            <w:r w:rsidR="008C71A0" w:rsidRPr="00AC49B1">
              <w:rPr>
                <w:rFonts w:cs="Arial"/>
                <w:szCs w:val="22"/>
              </w:rPr>
              <w:t>(</w:t>
            </w:r>
            <w:proofErr w:type="gramEnd"/>
            <w:r w:rsidR="008C71A0" w:rsidRPr="00AC49B1">
              <w:rPr>
                <w:rFonts w:cs="Arial"/>
                <w:szCs w:val="22"/>
              </w:rPr>
              <w:t xml:space="preserve">16)1Yey/+ mouse model </w:t>
            </w:r>
            <w:r w:rsidR="008C71A0" w:rsidRPr="00AC49B1">
              <w:rPr>
                <w:rFonts w:cs="Arial"/>
                <w:color w:val="000000" w:themeColor="text1"/>
                <w:szCs w:val="22"/>
              </w:rPr>
              <w:t>of DS</w:t>
            </w:r>
            <w:r w:rsidR="008C71A0">
              <w:rPr>
                <w:rFonts w:cs="Arial"/>
                <w:color w:val="000000" w:themeColor="text1"/>
                <w:szCs w:val="22"/>
              </w:rPr>
              <w:t xml:space="preserve">. </w:t>
            </w:r>
            <w:r w:rsidR="00AC49B1" w:rsidRPr="00AC49B1">
              <w:rPr>
                <w:rFonts w:cs="Arial"/>
                <w:color w:val="000000" w:themeColor="text1"/>
                <w:szCs w:val="22"/>
              </w:rPr>
              <w:t xml:space="preserve">Our findings provide insights into </w:t>
            </w:r>
            <w:r w:rsidR="008C71A0">
              <w:rPr>
                <w:rFonts w:cs="Arial"/>
                <w:color w:val="000000" w:themeColor="text1"/>
                <w:szCs w:val="22"/>
              </w:rPr>
              <w:t xml:space="preserve">the detrimental effects of interferon hyperactivity on </w:t>
            </w:r>
            <w:proofErr w:type="spellStart"/>
            <w:r w:rsidR="00AC49B1" w:rsidRPr="00AC49B1">
              <w:rPr>
                <w:rFonts w:cs="Arial"/>
                <w:color w:val="000000" w:themeColor="text1"/>
                <w:szCs w:val="22"/>
              </w:rPr>
              <w:t>cardiogenesis</w:t>
            </w:r>
            <w:proofErr w:type="spellEnd"/>
            <w:r w:rsidR="00AC49B1" w:rsidRPr="00AC49B1">
              <w:rPr>
                <w:rFonts w:cs="Arial"/>
                <w:color w:val="000000" w:themeColor="text1"/>
                <w:szCs w:val="22"/>
              </w:rPr>
              <w:t xml:space="preserve"> in DS.  </w:t>
            </w:r>
          </w:p>
          <w:p w14:paraId="153DE024" w14:textId="77777777" w:rsidR="00C213BD" w:rsidRPr="00994902" w:rsidRDefault="00C213BD" w:rsidP="00C213BD">
            <w:pPr>
              <w:pStyle w:val="Header"/>
              <w:tabs>
                <w:tab w:val="left" w:pos="720"/>
              </w:tabs>
              <w:spacing w:line="120" w:lineRule="auto"/>
              <w:contextualSpacing/>
              <w:jc w:val="both"/>
              <w:rPr>
                <w:rFonts w:cs="Arial"/>
                <w:szCs w:val="22"/>
              </w:rPr>
            </w:pPr>
          </w:p>
          <w:p w14:paraId="4B691C77" w14:textId="77777777" w:rsidR="00734231" w:rsidRPr="00734231" w:rsidRDefault="00994902" w:rsidP="00734231">
            <w:pPr>
              <w:pStyle w:val="ListParagraph"/>
              <w:numPr>
                <w:ilvl w:val="1"/>
                <w:numId w:val="29"/>
              </w:numPr>
              <w:autoSpaceDE/>
              <w:autoSpaceDN/>
              <w:spacing w:after="200" w:line="276" w:lineRule="auto"/>
              <w:ind w:left="603" w:hanging="270"/>
              <w:jc w:val="both"/>
              <w:rPr>
                <w:rFonts w:cs="Arial"/>
                <w:color w:val="000000" w:themeColor="text1"/>
                <w:szCs w:val="22"/>
              </w:rPr>
            </w:pPr>
            <w:r w:rsidRPr="00734231">
              <w:rPr>
                <w:rFonts w:cs="Arial"/>
                <w:color w:val="212121"/>
                <w:szCs w:val="22"/>
                <w:shd w:val="clear" w:color="auto" w:fill="FFFFFF"/>
              </w:rPr>
              <w:t xml:space="preserve">Waugh KA, Minter R, Baxter J, Chi C*, Galbraith MD, Tuttle KD, </w:t>
            </w:r>
            <w:proofErr w:type="spellStart"/>
            <w:r w:rsidRPr="00734231">
              <w:rPr>
                <w:rFonts w:cs="Arial"/>
                <w:color w:val="212121"/>
                <w:szCs w:val="22"/>
                <w:shd w:val="clear" w:color="auto" w:fill="FFFFFF"/>
              </w:rPr>
              <w:t>Eduthan</w:t>
            </w:r>
            <w:proofErr w:type="spellEnd"/>
            <w:r w:rsidRPr="00734231">
              <w:rPr>
                <w:rFonts w:cs="Arial"/>
                <w:color w:val="212121"/>
                <w:szCs w:val="22"/>
                <w:shd w:val="clear" w:color="auto" w:fill="FFFFFF"/>
              </w:rPr>
              <w:t xml:space="preserve"> NP, </w:t>
            </w:r>
            <w:proofErr w:type="spellStart"/>
            <w:r w:rsidRPr="00734231">
              <w:rPr>
                <w:rFonts w:cs="Arial"/>
                <w:color w:val="212121"/>
                <w:szCs w:val="22"/>
                <w:shd w:val="clear" w:color="auto" w:fill="FFFFFF"/>
              </w:rPr>
              <w:t>Kinning</w:t>
            </w:r>
            <w:proofErr w:type="spellEnd"/>
            <w:r w:rsidRPr="00734231">
              <w:rPr>
                <w:rFonts w:cs="Arial"/>
                <w:color w:val="212121"/>
                <w:szCs w:val="22"/>
                <w:shd w:val="clear" w:color="auto" w:fill="FFFFFF"/>
              </w:rPr>
              <w:t xml:space="preserve"> KT, Andrysik Z, Araya P, Dougherty H, Dunn LN, Ludwig M, Schade KA, Tracy D, Smith KP, </w:t>
            </w:r>
            <w:proofErr w:type="spellStart"/>
            <w:r w:rsidRPr="00734231">
              <w:rPr>
                <w:rFonts w:cs="Arial"/>
                <w:color w:val="212121"/>
                <w:szCs w:val="22"/>
                <w:shd w:val="clear" w:color="auto" w:fill="FFFFFF"/>
              </w:rPr>
              <w:t>Granrath</w:t>
            </w:r>
            <w:proofErr w:type="spellEnd"/>
            <w:r w:rsidRPr="00734231">
              <w:rPr>
                <w:rFonts w:cs="Arial"/>
                <w:color w:val="212121"/>
                <w:szCs w:val="22"/>
                <w:shd w:val="clear" w:color="auto" w:fill="FFFFFF"/>
              </w:rPr>
              <w:t xml:space="preserve"> RE, </w:t>
            </w:r>
            <w:proofErr w:type="spellStart"/>
            <w:r w:rsidRPr="00734231">
              <w:rPr>
                <w:rFonts w:cs="Arial"/>
                <w:color w:val="212121"/>
                <w:szCs w:val="22"/>
                <w:shd w:val="clear" w:color="auto" w:fill="FFFFFF"/>
              </w:rPr>
              <w:t>Busquet</w:t>
            </w:r>
            <w:proofErr w:type="spellEnd"/>
            <w:r w:rsidRPr="00734231">
              <w:rPr>
                <w:rFonts w:cs="Arial"/>
                <w:color w:val="212121"/>
                <w:szCs w:val="22"/>
                <w:shd w:val="clear" w:color="auto" w:fill="FFFFFF"/>
              </w:rPr>
              <w:t xml:space="preserve"> N, </w:t>
            </w:r>
            <w:proofErr w:type="spellStart"/>
            <w:r w:rsidRPr="00734231">
              <w:rPr>
                <w:rFonts w:cs="Arial"/>
                <w:color w:val="212121"/>
                <w:szCs w:val="22"/>
                <w:shd w:val="clear" w:color="auto" w:fill="FFFFFF"/>
              </w:rPr>
              <w:t>Khanal</w:t>
            </w:r>
            <w:proofErr w:type="spellEnd"/>
            <w:r w:rsidRPr="00734231">
              <w:rPr>
                <w:rFonts w:cs="Arial"/>
                <w:color w:val="212121"/>
                <w:szCs w:val="22"/>
                <w:shd w:val="clear" w:color="auto" w:fill="FFFFFF"/>
              </w:rPr>
              <w:t xml:space="preserve"> S, Anderson RD, Cox LL, Estrada BE, Rachubinski AL, Lyford HR, Britton EC, Fantauzzo KA, Orlicky DJ, Matsuda JL, </w:t>
            </w:r>
            <w:r w:rsidRPr="00734231">
              <w:rPr>
                <w:rFonts w:cs="Arial"/>
                <w:b/>
                <w:color w:val="212121"/>
                <w:szCs w:val="22"/>
                <w:shd w:val="clear" w:color="auto" w:fill="FFFFFF"/>
              </w:rPr>
              <w:t>Song K</w:t>
            </w:r>
            <w:r w:rsidRPr="00734231">
              <w:rPr>
                <w:rFonts w:cs="Arial"/>
                <w:color w:val="212121"/>
                <w:szCs w:val="22"/>
                <w:shd w:val="clear" w:color="auto" w:fill="FFFFFF"/>
              </w:rPr>
              <w:t xml:space="preserve">, Cox TC, Sullivan KD, Espinosa JM. Triplication of the interferon receptor locus contributes to hallmarks of Down syndrome in a mouse model. </w:t>
            </w:r>
            <w:r w:rsidRPr="00734231">
              <w:rPr>
                <w:rFonts w:cs="Arial"/>
                <w:i/>
                <w:color w:val="212121"/>
                <w:szCs w:val="22"/>
                <w:shd w:val="clear" w:color="auto" w:fill="FFFFFF"/>
              </w:rPr>
              <w:t>Nat Genet.</w:t>
            </w:r>
            <w:r w:rsidRPr="00734231">
              <w:rPr>
                <w:rFonts w:cs="Arial"/>
                <w:color w:val="212121"/>
                <w:szCs w:val="22"/>
                <w:shd w:val="clear" w:color="auto" w:fill="FFFFFF"/>
              </w:rPr>
              <w:t xml:space="preserve"> 2023 Jun;55(6):1034-1047. </w:t>
            </w:r>
            <w:proofErr w:type="spellStart"/>
            <w:r w:rsidRPr="00734231">
              <w:rPr>
                <w:rFonts w:cs="Arial"/>
                <w:color w:val="212121"/>
                <w:szCs w:val="22"/>
                <w:shd w:val="clear" w:color="auto" w:fill="FFFFFF"/>
              </w:rPr>
              <w:t>doi</w:t>
            </w:r>
            <w:proofErr w:type="spellEnd"/>
            <w:r w:rsidRPr="00734231">
              <w:rPr>
                <w:rFonts w:cs="Arial"/>
                <w:color w:val="212121"/>
                <w:szCs w:val="22"/>
                <w:shd w:val="clear" w:color="auto" w:fill="FFFFFF"/>
              </w:rPr>
              <w:t>: 10.1038/s41588-023-01399-7. PMID: 37277650. (*trainee)</w:t>
            </w:r>
            <w:r w:rsidR="00734231" w:rsidRPr="00734231">
              <w:rPr>
                <w:rFonts w:cs="Arial"/>
                <w:color w:val="212121"/>
                <w:szCs w:val="22"/>
                <w:shd w:val="clear" w:color="auto" w:fill="FFFFFF"/>
              </w:rPr>
              <w:t xml:space="preserve"> </w:t>
            </w:r>
          </w:p>
          <w:p w14:paraId="736CC9F7" w14:textId="788CC4DC" w:rsidR="00C213BD" w:rsidRPr="00734231" w:rsidRDefault="00734231" w:rsidP="00734231">
            <w:pPr>
              <w:pStyle w:val="ListParagraph"/>
              <w:numPr>
                <w:ilvl w:val="1"/>
                <w:numId w:val="29"/>
              </w:numPr>
              <w:autoSpaceDE/>
              <w:autoSpaceDN/>
              <w:spacing w:after="200" w:line="276" w:lineRule="auto"/>
              <w:ind w:left="603" w:hanging="270"/>
              <w:jc w:val="both"/>
              <w:rPr>
                <w:rFonts w:cs="Arial"/>
                <w:color w:val="000000" w:themeColor="text1"/>
                <w:szCs w:val="22"/>
              </w:rPr>
            </w:pPr>
            <w:r w:rsidRPr="00734231">
              <w:rPr>
                <w:rFonts w:cs="Arial"/>
                <w:szCs w:val="22"/>
              </w:rPr>
              <w:t xml:space="preserve">Chi C, Knight WE, Riching AS, Zhang Z, </w:t>
            </w:r>
            <w:r w:rsidRPr="00734231">
              <w:rPr>
                <w:rFonts w:cs="Arial"/>
                <w:color w:val="000000"/>
                <w:szCs w:val="22"/>
              </w:rPr>
              <w:t>Tatavosian R,</w:t>
            </w:r>
            <w:r w:rsidRPr="00734231">
              <w:rPr>
                <w:rFonts w:cs="Arial"/>
                <w:szCs w:val="22"/>
              </w:rPr>
              <w:t xml:space="preserve"> Zhuang Y, </w:t>
            </w:r>
            <w:r w:rsidRPr="00734231">
              <w:rPr>
                <w:rFonts w:cs="Arial"/>
                <w:color w:val="000000"/>
                <w:szCs w:val="22"/>
                <w:shd w:val="clear" w:color="auto" w:fill="FFFFFF"/>
              </w:rPr>
              <w:t xml:space="preserve">Moldovan R, </w:t>
            </w:r>
            <w:r w:rsidRPr="00734231">
              <w:rPr>
                <w:rFonts w:cs="Arial"/>
                <w:szCs w:val="22"/>
              </w:rPr>
              <w:t xml:space="preserve">Rachubinski AL, Gao D, Xu H, </w:t>
            </w:r>
            <w:r w:rsidRPr="00734231">
              <w:rPr>
                <w:rFonts w:cs="Arial"/>
                <w:color w:val="000000" w:themeColor="text1"/>
                <w:szCs w:val="22"/>
              </w:rPr>
              <w:t>Espinosa JM</w:t>
            </w:r>
            <w:r w:rsidRPr="00734231">
              <w:rPr>
                <w:rFonts w:cs="Arial"/>
                <w:szCs w:val="22"/>
              </w:rPr>
              <w:t xml:space="preserve">, </w:t>
            </w:r>
            <w:r w:rsidRPr="00734231">
              <w:rPr>
                <w:rFonts w:cs="Arial"/>
                <w:b/>
                <w:szCs w:val="22"/>
              </w:rPr>
              <w:t>Song K.</w:t>
            </w:r>
            <w:r w:rsidRPr="00734231">
              <w:rPr>
                <w:rFonts w:cs="Arial"/>
                <w:szCs w:val="22"/>
              </w:rPr>
              <w:t xml:space="preserve"> Interferon hyperactivity impairs </w:t>
            </w:r>
            <w:proofErr w:type="spellStart"/>
            <w:r w:rsidRPr="00734231">
              <w:rPr>
                <w:rFonts w:cs="Arial"/>
                <w:szCs w:val="22"/>
              </w:rPr>
              <w:t>cardiogenesis</w:t>
            </w:r>
            <w:proofErr w:type="spellEnd"/>
            <w:r w:rsidRPr="00734231">
              <w:rPr>
                <w:rFonts w:cs="Arial"/>
                <w:szCs w:val="22"/>
              </w:rPr>
              <w:t xml:space="preserve"> in Down syndrome via downregulation of canonical </w:t>
            </w:r>
            <w:proofErr w:type="spellStart"/>
            <w:r w:rsidRPr="00734231">
              <w:rPr>
                <w:rFonts w:cs="Arial"/>
                <w:color w:val="000000" w:themeColor="text1"/>
                <w:szCs w:val="22"/>
              </w:rPr>
              <w:t>Wnt</w:t>
            </w:r>
            <w:proofErr w:type="spellEnd"/>
            <w:r w:rsidRPr="00734231">
              <w:rPr>
                <w:rFonts w:cs="Arial"/>
                <w:color w:val="000000" w:themeColor="text1"/>
                <w:szCs w:val="22"/>
              </w:rPr>
              <w:t xml:space="preserve"> signaling. </w:t>
            </w:r>
            <w:r w:rsidRPr="00734231">
              <w:rPr>
                <w:rFonts w:cs="Arial"/>
                <w:i/>
                <w:color w:val="000000" w:themeColor="text1"/>
                <w:szCs w:val="22"/>
              </w:rPr>
              <w:t>iScience</w:t>
            </w:r>
            <w:r w:rsidRPr="00734231">
              <w:rPr>
                <w:rFonts w:cs="Arial"/>
                <w:color w:val="000000" w:themeColor="text1"/>
                <w:szCs w:val="22"/>
              </w:rPr>
              <w:t xml:space="preserve"> 26, 107012, 2023 </w:t>
            </w:r>
          </w:p>
          <w:p w14:paraId="4E73AF61" w14:textId="77777777" w:rsidR="00C213BD" w:rsidRPr="00C23924" w:rsidRDefault="00C213BD" w:rsidP="00CC6166">
            <w:pPr>
              <w:autoSpaceDE/>
              <w:autoSpaceDN/>
              <w:rPr>
                <w:rFonts w:cs="Arial"/>
                <w:b/>
                <w:color w:val="000000" w:themeColor="text1"/>
                <w:szCs w:val="22"/>
              </w:rPr>
            </w:pPr>
          </w:p>
          <w:p w14:paraId="72697575" w14:textId="4B727AF4" w:rsidR="00CC6166" w:rsidRPr="00C23924" w:rsidRDefault="00CC6166" w:rsidP="00CC6166">
            <w:pPr>
              <w:autoSpaceDE/>
              <w:autoSpaceDN/>
              <w:rPr>
                <w:rFonts w:cs="Arial"/>
                <w:szCs w:val="22"/>
                <w:lang w:eastAsia="zh-CN"/>
              </w:rPr>
            </w:pPr>
            <w:r w:rsidRPr="00C23924">
              <w:rPr>
                <w:rFonts w:cs="Arial"/>
                <w:b/>
                <w:color w:val="000000" w:themeColor="text1"/>
                <w:szCs w:val="22"/>
              </w:rPr>
              <w:t>Book Chapter</w:t>
            </w:r>
            <w:r w:rsidR="00433F27">
              <w:rPr>
                <w:rFonts w:cs="Arial"/>
                <w:b/>
                <w:color w:val="000000" w:themeColor="text1"/>
                <w:szCs w:val="22"/>
              </w:rPr>
              <w:t>s</w:t>
            </w:r>
          </w:p>
          <w:p w14:paraId="546B53E4" w14:textId="5DE9B301" w:rsidR="00623840" w:rsidRPr="00734231" w:rsidRDefault="00CC6166" w:rsidP="00734231">
            <w:pPr>
              <w:pStyle w:val="ListParagraph"/>
              <w:adjustRightInd w:val="0"/>
              <w:ind w:left="360"/>
              <w:rPr>
                <w:rFonts w:cs="Arial"/>
                <w:bCs/>
                <w:color w:val="000000"/>
                <w:szCs w:val="22"/>
              </w:rPr>
            </w:pPr>
            <w:r w:rsidRPr="00C23924">
              <w:rPr>
                <w:rFonts w:cs="Arial"/>
                <w:bCs/>
                <w:color w:val="000000"/>
                <w:szCs w:val="22"/>
              </w:rPr>
              <w:t xml:space="preserve">Xin M &amp; </w:t>
            </w:r>
            <w:r w:rsidRPr="00C23924">
              <w:rPr>
                <w:rFonts w:cs="Arial"/>
                <w:b/>
                <w:bCs/>
                <w:color w:val="000000"/>
                <w:szCs w:val="22"/>
              </w:rPr>
              <w:t>Song K</w:t>
            </w:r>
            <w:r w:rsidRPr="00C23924">
              <w:rPr>
                <w:rFonts w:cs="Arial"/>
                <w:bCs/>
                <w:color w:val="000000"/>
                <w:szCs w:val="22"/>
              </w:rPr>
              <w:t>. 2016. Chapter 3: Epigenetic regulations in cardiac development. Backs &amp; Mckinsey (eds.), Epigenetics in Cardiac Disease, Cardiac and Vascular Biology. DOI 10.1007/978-3-319-41457-7_3. © Springer International Publishing Switzerland 2016.</w:t>
            </w:r>
          </w:p>
          <w:p w14:paraId="7A04CFD3" w14:textId="5D874191" w:rsidR="00623840" w:rsidRPr="00623840" w:rsidRDefault="00623840" w:rsidP="00623840">
            <w:pPr>
              <w:adjustRightInd w:val="0"/>
              <w:spacing w:line="276" w:lineRule="auto"/>
              <w:ind w:left="420"/>
              <w:rPr>
                <w:rFonts w:cs="Arial"/>
                <w:bCs/>
                <w:color w:val="000000"/>
                <w:szCs w:val="22"/>
              </w:rPr>
            </w:pPr>
            <w:r w:rsidRPr="00BB6E47">
              <w:rPr>
                <w:rFonts w:cs="Arial"/>
                <w:b/>
                <w:szCs w:val="22"/>
              </w:rPr>
              <w:t>Song K</w:t>
            </w:r>
            <w:r w:rsidRPr="00623840">
              <w:rPr>
                <w:rFonts w:cs="Arial"/>
                <w:szCs w:val="22"/>
              </w:rPr>
              <w:t xml:space="preserve">, Baskin KK, Wang Z, eds. 2022. Metabolic Regulation in Cardiovascular Homeostasis and Disease. Lausanne: Frontiers Media SA. </w:t>
            </w:r>
            <w:proofErr w:type="spellStart"/>
            <w:r w:rsidRPr="00623840">
              <w:rPr>
                <w:rFonts w:cs="Arial"/>
                <w:szCs w:val="22"/>
              </w:rPr>
              <w:t>doi</w:t>
            </w:r>
            <w:proofErr w:type="spellEnd"/>
            <w:r w:rsidRPr="00623840">
              <w:rPr>
                <w:rFonts w:cs="Arial"/>
                <w:szCs w:val="22"/>
              </w:rPr>
              <w:t>: 10.3389/978-2-88976-556-0</w:t>
            </w:r>
          </w:p>
          <w:p w14:paraId="68E4FF34" w14:textId="77777777" w:rsidR="00623840" w:rsidRPr="00C23924" w:rsidRDefault="00623840" w:rsidP="00CC6166">
            <w:pPr>
              <w:pStyle w:val="ListParagraph"/>
              <w:adjustRightInd w:val="0"/>
              <w:ind w:left="360"/>
              <w:rPr>
                <w:rFonts w:cs="Arial"/>
                <w:bCs/>
                <w:color w:val="000000"/>
                <w:szCs w:val="22"/>
              </w:rPr>
            </w:pPr>
          </w:p>
          <w:p w14:paraId="797D6C69" w14:textId="77777777" w:rsidR="00CC6166" w:rsidRPr="00C23924" w:rsidRDefault="00CC6166" w:rsidP="00CC6166">
            <w:pPr>
              <w:pStyle w:val="DataField11pt-Single"/>
              <w:rPr>
                <w:szCs w:val="22"/>
              </w:rPr>
            </w:pPr>
          </w:p>
          <w:p w14:paraId="5BB4F054" w14:textId="673DAD5F" w:rsidR="00CC6166" w:rsidRDefault="00CC6166" w:rsidP="00CC6166">
            <w:pPr>
              <w:pStyle w:val="DataField11pt-Single"/>
              <w:rPr>
                <w:b/>
                <w:szCs w:val="22"/>
              </w:rPr>
            </w:pPr>
            <w:r w:rsidRPr="00C23924">
              <w:rPr>
                <w:b/>
                <w:szCs w:val="22"/>
                <w:u w:val="single"/>
              </w:rPr>
              <w:t xml:space="preserve">Complete List of Published Work in </w:t>
            </w:r>
            <w:proofErr w:type="spellStart"/>
            <w:r w:rsidRPr="00C23924">
              <w:rPr>
                <w:b/>
                <w:szCs w:val="22"/>
                <w:u w:val="single"/>
              </w:rPr>
              <w:t>MyBibliography</w:t>
            </w:r>
            <w:proofErr w:type="spellEnd"/>
            <w:r w:rsidRPr="00C23924">
              <w:rPr>
                <w:b/>
                <w:szCs w:val="22"/>
              </w:rPr>
              <w:t xml:space="preserve">: </w:t>
            </w:r>
          </w:p>
          <w:p w14:paraId="4430FFFC" w14:textId="77777777" w:rsidR="00AC4C8C" w:rsidRPr="00C23924" w:rsidRDefault="00AC4C8C" w:rsidP="00CC6166">
            <w:pPr>
              <w:pStyle w:val="DataField11pt-Single"/>
              <w:rPr>
                <w:rStyle w:val="Strong"/>
                <w:szCs w:val="22"/>
              </w:rPr>
            </w:pPr>
          </w:p>
          <w:p w14:paraId="0B195E27" w14:textId="77777777" w:rsidR="00AC4C8C" w:rsidRPr="00C23924" w:rsidRDefault="00E06F6C" w:rsidP="00AC4C8C">
            <w:pPr>
              <w:autoSpaceDE/>
              <w:autoSpaceDN/>
              <w:rPr>
                <w:rFonts w:cs="Arial"/>
                <w:szCs w:val="22"/>
              </w:rPr>
            </w:pPr>
            <w:hyperlink r:id="rId12" w:history="1">
              <w:r w:rsidR="00AC4C8C" w:rsidRPr="00C23924">
                <w:rPr>
                  <w:rStyle w:val="Hyperlink"/>
                  <w:rFonts w:cs="Arial"/>
                  <w:color w:val="205493"/>
                  <w:szCs w:val="22"/>
                  <w:shd w:val="clear" w:color="auto" w:fill="FFFFFF"/>
                </w:rPr>
                <w:t>https://www.ncbi.nlm.nih.gov/myncbi/1j3b37l9bkT5z/bibliography/public/</w:t>
              </w:r>
            </w:hyperlink>
          </w:p>
          <w:p w14:paraId="344E1075" w14:textId="0E3C606A" w:rsidR="005F6EE3" w:rsidRDefault="005F6EE3" w:rsidP="00661956">
            <w:pPr>
              <w:autoSpaceDE/>
              <w:autoSpaceDN/>
              <w:rPr>
                <w:rFonts w:cs="Arial"/>
                <w:szCs w:val="22"/>
              </w:rPr>
            </w:pPr>
          </w:p>
        </w:tc>
        <w:tc>
          <w:tcPr>
            <w:tcW w:w="0" w:type="auto"/>
            <w:tcBorders>
              <w:top w:val="nil"/>
              <w:left w:val="nil"/>
              <w:bottom w:val="nil"/>
              <w:right w:val="nil"/>
            </w:tcBorders>
            <w:vAlign w:val="center"/>
          </w:tcPr>
          <w:p w14:paraId="31DA314C" w14:textId="756A62EC" w:rsidR="005F6EE3" w:rsidRDefault="005F6EE3" w:rsidP="00567B86">
            <w:pPr>
              <w:rPr>
                <w:rFonts w:cs="Arial"/>
                <w:szCs w:val="22"/>
              </w:rPr>
            </w:pPr>
          </w:p>
        </w:tc>
        <w:tc>
          <w:tcPr>
            <w:tcW w:w="0" w:type="auto"/>
            <w:tcBorders>
              <w:top w:val="nil"/>
              <w:left w:val="nil"/>
              <w:bottom w:val="nil"/>
              <w:right w:val="nil"/>
            </w:tcBorders>
            <w:vAlign w:val="center"/>
          </w:tcPr>
          <w:p w14:paraId="1AA1ED74" w14:textId="7126B7E9" w:rsidR="005F6EE3" w:rsidRDefault="005F6EE3" w:rsidP="00567B86">
            <w:pPr>
              <w:jc w:val="center"/>
              <w:rPr>
                <w:rFonts w:cs="Arial"/>
                <w:szCs w:val="22"/>
              </w:rPr>
            </w:pPr>
          </w:p>
        </w:tc>
      </w:tr>
      <w:tr w:rsidR="005F6EE3" w14:paraId="5F9EF0AD" w14:textId="77777777" w:rsidTr="00C9026F">
        <w:tc>
          <w:tcPr>
            <w:tcW w:w="0" w:type="auto"/>
            <w:tcBorders>
              <w:top w:val="nil"/>
              <w:left w:val="nil"/>
              <w:bottom w:val="nil"/>
              <w:right w:val="nil"/>
            </w:tcBorders>
            <w:vAlign w:val="center"/>
          </w:tcPr>
          <w:p w14:paraId="3720947B" w14:textId="36915E5C" w:rsidR="005F6EE3" w:rsidRDefault="005F6EE3" w:rsidP="00734231">
            <w:pPr>
              <w:rPr>
                <w:rFonts w:cs="Arial"/>
                <w:szCs w:val="22"/>
              </w:rPr>
            </w:pPr>
          </w:p>
        </w:tc>
        <w:tc>
          <w:tcPr>
            <w:tcW w:w="0" w:type="auto"/>
            <w:tcBorders>
              <w:top w:val="nil"/>
              <w:left w:val="nil"/>
              <w:bottom w:val="nil"/>
              <w:right w:val="nil"/>
            </w:tcBorders>
            <w:vAlign w:val="center"/>
          </w:tcPr>
          <w:p w14:paraId="77ED095F" w14:textId="5E1068CD" w:rsidR="005F6EE3" w:rsidRDefault="005F6EE3" w:rsidP="00567B86">
            <w:pPr>
              <w:rPr>
                <w:rFonts w:cs="Arial"/>
                <w:szCs w:val="22"/>
              </w:rPr>
            </w:pPr>
          </w:p>
        </w:tc>
        <w:tc>
          <w:tcPr>
            <w:tcW w:w="0" w:type="auto"/>
            <w:tcBorders>
              <w:top w:val="nil"/>
              <w:left w:val="nil"/>
              <w:bottom w:val="nil"/>
              <w:right w:val="nil"/>
            </w:tcBorders>
            <w:vAlign w:val="center"/>
          </w:tcPr>
          <w:p w14:paraId="5B8D87C8" w14:textId="00BC9799" w:rsidR="005F6EE3" w:rsidRDefault="005F6EE3" w:rsidP="00567B86">
            <w:pPr>
              <w:jc w:val="center"/>
              <w:rPr>
                <w:rFonts w:cs="Arial"/>
                <w:szCs w:val="22"/>
              </w:rPr>
            </w:pPr>
          </w:p>
        </w:tc>
      </w:tr>
    </w:tbl>
    <w:p w14:paraId="76EDF1D5" w14:textId="5F7F7CAD" w:rsidR="00CB1D25" w:rsidRPr="005F6EE3" w:rsidRDefault="00CB1D25" w:rsidP="005C2CF8">
      <w:pPr>
        <w:pStyle w:val="DataField11pt-Single"/>
        <w:rPr>
          <w:rStyle w:val="Strong"/>
          <w:b w:val="0"/>
        </w:rPr>
      </w:pPr>
    </w:p>
    <w:sectPr w:rsidR="00CB1D25" w:rsidRPr="005F6EE3" w:rsidSect="007316F0">
      <w:headerReference w:type="default" r:id="rId13"/>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9D3E6" w14:textId="77777777" w:rsidR="00E06F6C" w:rsidRDefault="00E06F6C">
      <w:r>
        <w:separator/>
      </w:r>
    </w:p>
  </w:endnote>
  <w:endnote w:type="continuationSeparator" w:id="0">
    <w:p w14:paraId="57514FD6" w14:textId="77777777" w:rsidR="00E06F6C" w:rsidRDefault="00E0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6597E" w14:textId="77777777" w:rsidR="00E06F6C" w:rsidRDefault="00E06F6C">
      <w:r>
        <w:separator/>
      </w:r>
    </w:p>
  </w:footnote>
  <w:footnote w:type="continuationSeparator" w:id="0">
    <w:p w14:paraId="120241A7" w14:textId="77777777" w:rsidR="00E06F6C" w:rsidRDefault="00E06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E26322"/>
    <w:multiLevelType w:val="hybridMultilevel"/>
    <w:tmpl w:val="46D49F9E"/>
    <w:lvl w:ilvl="0" w:tplc="54F6FCEA">
      <w:start w:val="1"/>
      <w:numFmt w:val="lowerLetter"/>
      <w:lvlText w:val="%1."/>
      <w:lvlJc w:val="left"/>
      <w:pPr>
        <w:ind w:left="720" w:hanging="360"/>
      </w:pPr>
      <w:rPr>
        <w:rFonts w:cs="Aria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C52336"/>
    <w:multiLevelType w:val="hybridMultilevel"/>
    <w:tmpl w:val="F31AD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82A00"/>
    <w:multiLevelType w:val="hybridMultilevel"/>
    <w:tmpl w:val="FCDE813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C79CB"/>
    <w:multiLevelType w:val="hybridMultilevel"/>
    <w:tmpl w:val="374023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586AC0"/>
    <w:multiLevelType w:val="hybridMultilevel"/>
    <w:tmpl w:val="E56C2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CA51F6"/>
    <w:multiLevelType w:val="hybridMultilevel"/>
    <w:tmpl w:val="04F2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F069B"/>
    <w:multiLevelType w:val="hybridMultilevel"/>
    <w:tmpl w:val="0162763A"/>
    <w:lvl w:ilvl="0" w:tplc="EBA479DE">
      <w:start w:val="1"/>
      <w:numFmt w:val="lowerLetter"/>
      <w:lvlText w:val="%1."/>
      <w:lvlJc w:val="left"/>
      <w:pPr>
        <w:ind w:left="360" w:hanging="360"/>
      </w:pPr>
      <w:rPr>
        <w:rFonts w:ascii="Segoe UI" w:eastAsiaTheme="minorEastAsia" w:hAnsi="Segoe UI" w:cs="Segoe U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3" w15:restartNumberingAfterBreak="0">
    <w:nsid w:val="57E82C5F"/>
    <w:multiLevelType w:val="hybridMultilevel"/>
    <w:tmpl w:val="733AF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400039"/>
    <w:multiLevelType w:val="hybridMultilevel"/>
    <w:tmpl w:val="D47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8" w15:restartNumberingAfterBreak="0">
    <w:nsid w:val="7C965269"/>
    <w:multiLevelType w:val="hybridMultilevel"/>
    <w:tmpl w:val="F0069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22"/>
  </w:num>
  <w:num w:numId="13">
    <w:abstractNumId w:val="14"/>
  </w:num>
  <w:num w:numId="14">
    <w:abstractNumId w:val="27"/>
  </w:num>
  <w:num w:numId="15">
    <w:abstractNumId w:val="25"/>
  </w:num>
  <w:num w:numId="16">
    <w:abstractNumId w:val="26"/>
  </w:num>
  <w:num w:numId="17">
    <w:abstractNumId w:val="10"/>
  </w:num>
  <w:num w:numId="18">
    <w:abstractNumId w:val="18"/>
  </w:num>
  <w:num w:numId="19">
    <w:abstractNumId w:val="16"/>
  </w:num>
  <w:num w:numId="20">
    <w:abstractNumId w:val="19"/>
  </w:num>
  <w:num w:numId="21">
    <w:abstractNumId w:val="24"/>
  </w:num>
  <w:num w:numId="22">
    <w:abstractNumId w:val="12"/>
  </w:num>
  <w:num w:numId="23">
    <w:abstractNumId w:val="28"/>
  </w:num>
  <w:num w:numId="24">
    <w:abstractNumId w:val="17"/>
  </w:num>
  <w:num w:numId="25">
    <w:abstractNumId w:val="11"/>
  </w:num>
  <w:num w:numId="26">
    <w:abstractNumId w:val="23"/>
  </w:num>
  <w:num w:numId="27">
    <w:abstractNumId w:val="15"/>
  </w:num>
  <w:num w:numId="28">
    <w:abstractNumId w:val="21"/>
  </w:num>
  <w:num w:numId="29">
    <w:abstractNumId w:val="1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37C75"/>
    <w:rsid w:val="00066912"/>
    <w:rsid w:val="00067621"/>
    <w:rsid w:val="00081066"/>
    <w:rsid w:val="00084466"/>
    <w:rsid w:val="00095B57"/>
    <w:rsid w:val="000A6646"/>
    <w:rsid w:val="000C2FAA"/>
    <w:rsid w:val="000E3BEC"/>
    <w:rsid w:val="000F412A"/>
    <w:rsid w:val="001139C7"/>
    <w:rsid w:val="00122EB3"/>
    <w:rsid w:val="00132CA6"/>
    <w:rsid w:val="00141CBA"/>
    <w:rsid w:val="0014571A"/>
    <w:rsid w:val="00170D87"/>
    <w:rsid w:val="00177D49"/>
    <w:rsid w:val="00181E27"/>
    <w:rsid w:val="001B3B35"/>
    <w:rsid w:val="001C065C"/>
    <w:rsid w:val="001C5E6D"/>
    <w:rsid w:val="001D2AD1"/>
    <w:rsid w:val="001E22D9"/>
    <w:rsid w:val="00212F2E"/>
    <w:rsid w:val="00217C76"/>
    <w:rsid w:val="002506F6"/>
    <w:rsid w:val="00265F4E"/>
    <w:rsid w:val="0028051C"/>
    <w:rsid w:val="0028426B"/>
    <w:rsid w:val="002847DD"/>
    <w:rsid w:val="002974C0"/>
    <w:rsid w:val="002A70D9"/>
    <w:rsid w:val="002B3334"/>
    <w:rsid w:val="002B7443"/>
    <w:rsid w:val="002C4808"/>
    <w:rsid w:val="002D2147"/>
    <w:rsid w:val="002D7520"/>
    <w:rsid w:val="002E2CA2"/>
    <w:rsid w:val="002E5125"/>
    <w:rsid w:val="002F5CAD"/>
    <w:rsid w:val="00321A19"/>
    <w:rsid w:val="00342D72"/>
    <w:rsid w:val="003434C8"/>
    <w:rsid w:val="0035045F"/>
    <w:rsid w:val="00370905"/>
    <w:rsid w:val="0037667F"/>
    <w:rsid w:val="00382AB6"/>
    <w:rsid w:val="00383712"/>
    <w:rsid w:val="00396919"/>
    <w:rsid w:val="003A13A4"/>
    <w:rsid w:val="003B168F"/>
    <w:rsid w:val="003C2647"/>
    <w:rsid w:val="003C62D6"/>
    <w:rsid w:val="003D042C"/>
    <w:rsid w:val="003D2399"/>
    <w:rsid w:val="003E4A92"/>
    <w:rsid w:val="003F6A45"/>
    <w:rsid w:val="0040289D"/>
    <w:rsid w:val="0041185C"/>
    <w:rsid w:val="00427104"/>
    <w:rsid w:val="004305DB"/>
    <w:rsid w:val="00432346"/>
    <w:rsid w:val="00433F27"/>
    <w:rsid w:val="00440192"/>
    <w:rsid w:val="004446EA"/>
    <w:rsid w:val="00447F3A"/>
    <w:rsid w:val="00456CE7"/>
    <w:rsid w:val="0046408F"/>
    <w:rsid w:val="00473CEA"/>
    <w:rsid w:val="004759D9"/>
    <w:rsid w:val="00487847"/>
    <w:rsid w:val="0049068A"/>
    <w:rsid w:val="00493D23"/>
    <w:rsid w:val="004A3FC8"/>
    <w:rsid w:val="004C4622"/>
    <w:rsid w:val="004D516D"/>
    <w:rsid w:val="004E376F"/>
    <w:rsid w:val="00502262"/>
    <w:rsid w:val="00503B57"/>
    <w:rsid w:val="005145BB"/>
    <w:rsid w:val="00517BFD"/>
    <w:rsid w:val="0054471F"/>
    <w:rsid w:val="005461F3"/>
    <w:rsid w:val="00547118"/>
    <w:rsid w:val="00547AC9"/>
    <w:rsid w:val="00562BEC"/>
    <w:rsid w:val="00591D62"/>
    <w:rsid w:val="00592740"/>
    <w:rsid w:val="0059553C"/>
    <w:rsid w:val="005A7F6F"/>
    <w:rsid w:val="005C2BDD"/>
    <w:rsid w:val="005C2CF8"/>
    <w:rsid w:val="005C47A8"/>
    <w:rsid w:val="005E193A"/>
    <w:rsid w:val="005E406E"/>
    <w:rsid w:val="005F5F51"/>
    <w:rsid w:val="005F6EE3"/>
    <w:rsid w:val="00601730"/>
    <w:rsid w:val="00601C69"/>
    <w:rsid w:val="00601F7D"/>
    <w:rsid w:val="00614C4D"/>
    <w:rsid w:val="00616BCC"/>
    <w:rsid w:val="00623840"/>
    <w:rsid w:val="00624261"/>
    <w:rsid w:val="00646AF9"/>
    <w:rsid w:val="00653CBA"/>
    <w:rsid w:val="00656AB8"/>
    <w:rsid w:val="006609B6"/>
    <w:rsid w:val="00661956"/>
    <w:rsid w:val="00661D6A"/>
    <w:rsid w:val="006647CB"/>
    <w:rsid w:val="00671683"/>
    <w:rsid w:val="00672146"/>
    <w:rsid w:val="0068699D"/>
    <w:rsid w:val="00692D43"/>
    <w:rsid w:val="006A353C"/>
    <w:rsid w:val="006A56FC"/>
    <w:rsid w:val="006B2379"/>
    <w:rsid w:val="006B2D1C"/>
    <w:rsid w:val="006C1E1F"/>
    <w:rsid w:val="006C2A85"/>
    <w:rsid w:val="006D4293"/>
    <w:rsid w:val="006D6CFE"/>
    <w:rsid w:val="006E3C9D"/>
    <w:rsid w:val="006E6FB5"/>
    <w:rsid w:val="006F4A7F"/>
    <w:rsid w:val="007050F5"/>
    <w:rsid w:val="0071140F"/>
    <w:rsid w:val="00722764"/>
    <w:rsid w:val="007228EF"/>
    <w:rsid w:val="00722C8F"/>
    <w:rsid w:val="00723EF7"/>
    <w:rsid w:val="007316F0"/>
    <w:rsid w:val="00734231"/>
    <w:rsid w:val="00746FCA"/>
    <w:rsid w:val="007519BA"/>
    <w:rsid w:val="00763DE9"/>
    <w:rsid w:val="007769F2"/>
    <w:rsid w:val="00776CC3"/>
    <w:rsid w:val="00781234"/>
    <w:rsid w:val="007B7AF3"/>
    <w:rsid w:val="007C6EBC"/>
    <w:rsid w:val="007C79A1"/>
    <w:rsid w:val="007F63AE"/>
    <w:rsid w:val="008073EB"/>
    <w:rsid w:val="00811014"/>
    <w:rsid w:val="00821012"/>
    <w:rsid w:val="00832F4B"/>
    <w:rsid w:val="00843027"/>
    <w:rsid w:val="0084345D"/>
    <w:rsid w:val="00843725"/>
    <w:rsid w:val="008543ED"/>
    <w:rsid w:val="00857E32"/>
    <w:rsid w:val="00870030"/>
    <w:rsid w:val="00873917"/>
    <w:rsid w:val="00874EBC"/>
    <w:rsid w:val="00890CA9"/>
    <w:rsid w:val="008A3ECC"/>
    <w:rsid w:val="008B76D9"/>
    <w:rsid w:val="008C71A0"/>
    <w:rsid w:val="008E0A66"/>
    <w:rsid w:val="008E34A4"/>
    <w:rsid w:val="00920BB4"/>
    <w:rsid w:val="009211D3"/>
    <w:rsid w:val="009217E9"/>
    <w:rsid w:val="00933173"/>
    <w:rsid w:val="00934124"/>
    <w:rsid w:val="00944FB7"/>
    <w:rsid w:val="00945FD4"/>
    <w:rsid w:val="00952A27"/>
    <w:rsid w:val="00977FA5"/>
    <w:rsid w:val="00994902"/>
    <w:rsid w:val="009A1007"/>
    <w:rsid w:val="009C09E0"/>
    <w:rsid w:val="009C4C51"/>
    <w:rsid w:val="009D7E97"/>
    <w:rsid w:val="009E1629"/>
    <w:rsid w:val="009E52CA"/>
    <w:rsid w:val="009F72E5"/>
    <w:rsid w:val="00A021D2"/>
    <w:rsid w:val="00A03FFA"/>
    <w:rsid w:val="00A04942"/>
    <w:rsid w:val="00A04B52"/>
    <w:rsid w:val="00A1469B"/>
    <w:rsid w:val="00A14EF5"/>
    <w:rsid w:val="00A26D0F"/>
    <w:rsid w:val="00A31B4E"/>
    <w:rsid w:val="00A344E5"/>
    <w:rsid w:val="00A42D9B"/>
    <w:rsid w:val="00A55D1D"/>
    <w:rsid w:val="00A63D7C"/>
    <w:rsid w:val="00A71AF7"/>
    <w:rsid w:val="00A7514C"/>
    <w:rsid w:val="00A8122C"/>
    <w:rsid w:val="00A83312"/>
    <w:rsid w:val="00A9120C"/>
    <w:rsid w:val="00AC49B1"/>
    <w:rsid w:val="00AC4C8C"/>
    <w:rsid w:val="00AD428A"/>
    <w:rsid w:val="00AE41C4"/>
    <w:rsid w:val="00B0527A"/>
    <w:rsid w:val="00B37C89"/>
    <w:rsid w:val="00B4379E"/>
    <w:rsid w:val="00B83505"/>
    <w:rsid w:val="00B9359C"/>
    <w:rsid w:val="00B970B1"/>
    <w:rsid w:val="00BB6E47"/>
    <w:rsid w:val="00C04EFD"/>
    <w:rsid w:val="00C05C55"/>
    <w:rsid w:val="00C076C6"/>
    <w:rsid w:val="00C1247F"/>
    <w:rsid w:val="00C137DA"/>
    <w:rsid w:val="00C20F69"/>
    <w:rsid w:val="00C213BD"/>
    <w:rsid w:val="00C3113F"/>
    <w:rsid w:val="00C36875"/>
    <w:rsid w:val="00C37563"/>
    <w:rsid w:val="00C4536F"/>
    <w:rsid w:val="00C46ADA"/>
    <w:rsid w:val="00C563A5"/>
    <w:rsid w:val="00C607DF"/>
    <w:rsid w:val="00C748AA"/>
    <w:rsid w:val="00C8438D"/>
    <w:rsid w:val="00C85025"/>
    <w:rsid w:val="00C9026F"/>
    <w:rsid w:val="00C918BD"/>
    <w:rsid w:val="00C94E59"/>
    <w:rsid w:val="00CA680A"/>
    <w:rsid w:val="00CB1D25"/>
    <w:rsid w:val="00CC6166"/>
    <w:rsid w:val="00CD7E17"/>
    <w:rsid w:val="00CE0951"/>
    <w:rsid w:val="00CE5C7F"/>
    <w:rsid w:val="00CF58D5"/>
    <w:rsid w:val="00CF68A2"/>
    <w:rsid w:val="00D135FA"/>
    <w:rsid w:val="00D279AF"/>
    <w:rsid w:val="00D3779E"/>
    <w:rsid w:val="00D52973"/>
    <w:rsid w:val="00D679E5"/>
    <w:rsid w:val="00D710F8"/>
    <w:rsid w:val="00D74391"/>
    <w:rsid w:val="00D7465E"/>
    <w:rsid w:val="00D83360"/>
    <w:rsid w:val="00D90161"/>
    <w:rsid w:val="00D915D4"/>
    <w:rsid w:val="00D94247"/>
    <w:rsid w:val="00DB7B85"/>
    <w:rsid w:val="00DD31B4"/>
    <w:rsid w:val="00DD6C3E"/>
    <w:rsid w:val="00DD71B5"/>
    <w:rsid w:val="00DE1FFD"/>
    <w:rsid w:val="00DE2EDB"/>
    <w:rsid w:val="00DF7645"/>
    <w:rsid w:val="00E047AD"/>
    <w:rsid w:val="00E06CFB"/>
    <w:rsid w:val="00E06F6C"/>
    <w:rsid w:val="00E12287"/>
    <w:rsid w:val="00E127A1"/>
    <w:rsid w:val="00E20E6D"/>
    <w:rsid w:val="00E3053A"/>
    <w:rsid w:val="00E355C2"/>
    <w:rsid w:val="00E36884"/>
    <w:rsid w:val="00E478C3"/>
    <w:rsid w:val="00E53B95"/>
    <w:rsid w:val="00E67A05"/>
    <w:rsid w:val="00E74AB7"/>
    <w:rsid w:val="00E81FE1"/>
    <w:rsid w:val="00E90203"/>
    <w:rsid w:val="00EA0405"/>
    <w:rsid w:val="00EA1594"/>
    <w:rsid w:val="00EA1BF4"/>
    <w:rsid w:val="00ED35D7"/>
    <w:rsid w:val="00EE3B0D"/>
    <w:rsid w:val="00EF4C32"/>
    <w:rsid w:val="00EF69CD"/>
    <w:rsid w:val="00F02126"/>
    <w:rsid w:val="00F07AB3"/>
    <w:rsid w:val="00F10743"/>
    <w:rsid w:val="00F1796F"/>
    <w:rsid w:val="00F262AB"/>
    <w:rsid w:val="00F65512"/>
    <w:rsid w:val="00F7284D"/>
    <w:rsid w:val="00F848DF"/>
    <w:rsid w:val="00F93D4E"/>
    <w:rsid w:val="00F94A2B"/>
    <w:rsid w:val="00FA00C6"/>
    <w:rsid w:val="00FA03CF"/>
    <w:rsid w:val="00FB3299"/>
    <w:rsid w:val="00FB55C5"/>
    <w:rsid w:val="00FC5F9E"/>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link w:val="HeaderChar"/>
    <w:uiPriority w:val="99"/>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uiPriority w:val="22"/>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 w:type="character" w:customStyle="1" w:styleId="il">
    <w:name w:val="il"/>
    <w:rsid w:val="00CC6166"/>
  </w:style>
  <w:style w:type="character" w:customStyle="1" w:styleId="jrnl">
    <w:name w:val="jrnl"/>
    <w:basedOn w:val="DefaultParagraphFont"/>
    <w:rsid w:val="00CC6166"/>
  </w:style>
  <w:style w:type="paragraph" w:customStyle="1" w:styleId="Default">
    <w:name w:val="Default"/>
    <w:rsid w:val="00CC6166"/>
    <w:pPr>
      <w:autoSpaceDE w:val="0"/>
      <w:autoSpaceDN w:val="0"/>
      <w:adjustRightInd w:val="0"/>
    </w:pPr>
    <w:rPr>
      <w:rFonts w:ascii="Arial" w:eastAsiaTheme="minorEastAsia" w:hAnsi="Arial" w:cs="Arial"/>
      <w:color w:val="000000"/>
      <w:sz w:val="24"/>
      <w:szCs w:val="24"/>
    </w:rPr>
  </w:style>
  <w:style w:type="character" w:customStyle="1" w:styleId="HeaderChar">
    <w:name w:val="Header Char"/>
    <w:basedOn w:val="DefaultParagraphFont"/>
    <w:link w:val="Header"/>
    <w:uiPriority w:val="99"/>
    <w:rsid w:val="00CC6166"/>
    <w:rPr>
      <w:rFonts w:ascii="Arial" w:hAnsi="Arial"/>
      <w:sz w:val="22"/>
      <w:szCs w:val="24"/>
    </w:rPr>
  </w:style>
  <w:style w:type="character" w:customStyle="1" w:styleId="apple-converted-space">
    <w:name w:val="apple-converted-space"/>
    <w:basedOn w:val="DefaultParagraphFont"/>
    <w:rsid w:val="00095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455381">
      <w:bodyDiv w:val="1"/>
      <w:marLeft w:val="0"/>
      <w:marRight w:val="0"/>
      <w:marTop w:val="0"/>
      <w:marBottom w:val="0"/>
      <w:divBdr>
        <w:top w:val="none" w:sz="0" w:space="0" w:color="auto"/>
        <w:left w:val="none" w:sz="0" w:space="0" w:color="auto"/>
        <w:bottom w:val="none" w:sz="0" w:space="0" w:color="auto"/>
        <w:right w:val="none" w:sz="0" w:space="0" w:color="auto"/>
      </w:divBdr>
    </w:div>
    <w:div w:id="64573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bi.nlm.nih.gov/myncbi/1j3b37l9bkT5z/bibliography/publi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pubmed/3008971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6359FFDB-7449-4205-8782-7E544626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EF0A7CF-F748-4B53-B6FF-17F918852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2612</Words>
  <Characters>15951</Characters>
  <Application>Microsoft Office Word</Application>
  <DocSecurity>0</DocSecurity>
  <Lines>306</Lines>
  <Paragraphs>116</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18980</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Song, Kunhua</cp:lastModifiedBy>
  <cp:revision>8</cp:revision>
  <cp:lastPrinted>2011-03-11T19:43:00Z</cp:lastPrinted>
  <dcterms:created xsi:type="dcterms:W3CDTF">2024-01-26T15:36:00Z</dcterms:created>
  <dcterms:modified xsi:type="dcterms:W3CDTF">2024-02-27T21:24:00Z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y fmtid="{D5CDD505-2E9C-101B-9397-08002B2CF9AE}" pid="5" name="GrammarlyDocumentId">
    <vt:lpwstr>cac8309f5bb94aaae3c439d18bd55441385de95172ae21400ccbfd7391b3c52d</vt:lpwstr>
  </property>
</Properties>
</file>