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B5B" w:rsidRDefault="00E20B5B" w:rsidP="00E20B5B">
      <w:pPr>
        <w:jc w:val="center"/>
      </w:pPr>
      <w:r>
        <w:rPr>
          <w:b/>
          <w:sz w:val="32"/>
          <w:szCs w:val="32"/>
          <w:u w:val="single"/>
        </w:rPr>
        <w:t>CURRICULUM VITAE</w:t>
      </w:r>
    </w:p>
    <w:p w:rsidR="00E20B5B" w:rsidRDefault="00E20B5B" w:rsidP="00E20B5B"/>
    <w:p w:rsidR="00E20B5B" w:rsidRDefault="00E20B5B" w:rsidP="00E20B5B"/>
    <w:p w:rsidR="00E20B5B" w:rsidRDefault="00E20B5B" w:rsidP="00E20B5B"/>
    <w:p w:rsidR="00E20B5B" w:rsidRPr="00AD57B3" w:rsidRDefault="00E20B5B" w:rsidP="00E20B5B">
      <w:pPr>
        <w:tabs>
          <w:tab w:val="left" w:pos="3600"/>
        </w:tabs>
      </w:pPr>
      <w:r>
        <w:rPr>
          <w:b/>
        </w:rPr>
        <w:t>Name:</w:t>
      </w:r>
      <w:r>
        <w:rPr>
          <w:b/>
        </w:rPr>
        <w:tab/>
      </w:r>
      <w:r w:rsidRPr="00AD57B3">
        <w:t>Raqu</w:t>
      </w:r>
      <w:r w:rsidR="008244D1">
        <w:t>el Susana Cuchacovich</w:t>
      </w:r>
      <w:r w:rsidRPr="00AD57B3">
        <w:t xml:space="preserve">, M.D. </w:t>
      </w:r>
    </w:p>
    <w:p w:rsidR="00E20B5B" w:rsidRPr="00AD57B3" w:rsidRDefault="00E20B5B" w:rsidP="00E20B5B">
      <w:pPr>
        <w:rPr>
          <w:b/>
        </w:rPr>
      </w:pPr>
    </w:p>
    <w:p w:rsidR="005F672B" w:rsidRPr="005F672B" w:rsidRDefault="00E20B5B" w:rsidP="00E20B5B">
      <w:r w:rsidRPr="00AD57B3">
        <w:rPr>
          <w:b/>
        </w:rPr>
        <w:t>Business Address:</w:t>
      </w:r>
      <w:r w:rsidRPr="00AD57B3">
        <w:rPr>
          <w:b/>
        </w:rPr>
        <w:tab/>
      </w:r>
      <w:r w:rsidRPr="00AD57B3">
        <w:rPr>
          <w:b/>
        </w:rPr>
        <w:tab/>
      </w:r>
      <w:r w:rsidR="005F672B">
        <w:rPr>
          <w:b/>
        </w:rPr>
        <w:t xml:space="preserve">     </w:t>
      </w:r>
      <w:r w:rsidR="005F672B">
        <w:rPr>
          <w:b/>
        </w:rPr>
        <w:tab/>
      </w:r>
      <w:r w:rsidR="004E0F17">
        <w:t>University of South Florida</w:t>
      </w:r>
      <w:r w:rsidR="005F672B" w:rsidRPr="005F672B">
        <w:t xml:space="preserve"> School of Medicine</w:t>
      </w:r>
    </w:p>
    <w:p w:rsidR="005F672B" w:rsidRDefault="005F672B" w:rsidP="00E20B5B">
      <w:r w:rsidRPr="005F672B">
        <w:tab/>
      </w:r>
      <w:r w:rsidRPr="005F672B">
        <w:tab/>
      </w:r>
      <w:r w:rsidRPr="005F672B">
        <w:tab/>
      </w:r>
      <w:r w:rsidRPr="005F672B">
        <w:tab/>
      </w:r>
      <w:r w:rsidRPr="005F672B">
        <w:tab/>
        <w:t>Rheumatology Section</w:t>
      </w:r>
    </w:p>
    <w:p w:rsidR="005F672B" w:rsidRPr="00AD57B3" w:rsidRDefault="005F672B" w:rsidP="00E20B5B">
      <w:r>
        <w:tab/>
      </w:r>
      <w:r>
        <w:tab/>
      </w:r>
      <w:r>
        <w:tab/>
      </w:r>
      <w:r>
        <w:tab/>
      </w:r>
      <w:r>
        <w:tab/>
      </w:r>
    </w:p>
    <w:p w:rsidR="00FB6398" w:rsidRDefault="00251BF6" w:rsidP="00BD563B">
      <w:r w:rsidRPr="00AD57B3">
        <w:t xml:space="preserve">                                                 </w:t>
      </w:r>
      <w:r w:rsidR="002C0FDC">
        <w:t xml:space="preserve">      </w:t>
      </w:r>
    </w:p>
    <w:p w:rsidR="00E20B5B" w:rsidRPr="00AD57B3" w:rsidRDefault="00E20B5B" w:rsidP="00E20B5B">
      <w:pPr>
        <w:tabs>
          <w:tab w:val="left" w:pos="3600"/>
        </w:tabs>
        <w:rPr>
          <w:b/>
        </w:rPr>
      </w:pPr>
      <w:r w:rsidRPr="00AD57B3">
        <w:rPr>
          <w:b/>
        </w:rPr>
        <w:tab/>
      </w:r>
    </w:p>
    <w:p w:rsidR="00E20B5B" w:rsidRPr="00AD57B3" w:rsidRDefault="003C2BF7" w:rsidP="005F672B">
      <w:pPr>
        <w:tabs>
          <w:tab w:val="left" w:pos="3600"/>
        </w:tabs>
      </w:pPr>
      <w:r>
        <w:rPr>
          <w:b/>
        </w:rPr>
        <w:t xml:space="preserve">Business Telephone and Telefax:    </w:t>
      </w:r>
      <w:r w:rsidR="007349ED">
        <w:t>813-974-2201</w:t>
      </w:r>
      <w:r w:rsidR="00E20B5B" w:rsidRPr="00AD57B3">
        <w:t>(phone)</w:t>
      </w:r>
    </w:p>
    <w:p w:rsidR="00E20B5B" w:rsidRDefault="004E0F17" w:rsidP="00E20B5B">
      <w:pPr>
        <w:tabs>
          <w:tab w:val="left" w:pos="3600"/>
        </w:tabs>
      </w:pPr>
      <w:r>
        <w:tab/>
        <w:t>813</w:t>
      </w:r>
      <w:r w:rsidR="005F672B">
        <w:t>-</w:t>
      </w:r>
      <w:r>
        <w:t>974</w:t>
      </w:r>
      <w:r w:rsidR="003B1BE3">
        <w:t xml:space="preserve"> </w:t>
      </w:r>
      <w:r>
        <w:t>-5229</w:t>
      </w:r>
      <w:r w:rsidR="00E20B5B" w:rsidRPr="00AD57B3">
        <w:t>(fax)</w:t>
      </w:r>
    </w:p>
    <w:p w:rsidR="00E20B5B" w:rsidRDefault="00E20B5B" w:rsidP="00E20B5B">
      <w:pPr>
        <w:tabs>
          <w:tab w:val="left" w:pos="3600"/>
        </w:tabs>
      </w:pPr>
    </w:p>
    <w:p w:rsidR="00E20B5B" w:rsidRDefault="00E20B5B" w:rsidP="00E20B5B">
      <w:pPr>
        <w:tabs>
          <w:tab w:val="left" w:pos="3600"/>
        </w:tabs>
      </w:pPr>
      <w:r>
        <w:rPr>
          <w:b/>
        </w:rPr>
        <w:t>E-mail Address:</w:t>
      </w:r>
      <w:r>
        <w:tab/>
      </w:r>
      <w:r w:rsidR="008C67B9">
        <w:rPr>
          <w:rStyle w:val="Hyperlink"/>
        </w:rPr>
        <w:t>rcuchaco@</w:t>
      </w:r>
      <w:r w:rsidR="007349ED">
        <w:rPr>
          <w:rStyle w:val="Hyperlink"/>
        </w:rPr>
        <w:t>usf.edu</w:t>
      </w:r>
    </w:p>
    <w:p w:rsidR="00E20B5B" w:rsidRPr="005E0EF9" w:rsidRDefault="00E20B5B" w:rsidP="00E20B5B">
      <w:pPr>
        <w:tabs>
          <w:tab w:val="left" w:pos="3600"/>
        </w:tabs>
      </w:pPr>
      <w:r>
        <w:rPr>
          <w:b/>
        </w:rPr>
        <w:t>Citizenship:</w:t>
      </w:r>
      <w:r>
        <w:rPr>
          <w:b/>
        </w:rPr>
        <w:tab/>
      </w:r>
      <w:smartTag w:uri="urn:schemas-microsoft-com:office:smarttags" w:element="place">
        <w:smartTag w:uri="urn:schemas-microsoft-com:office:smarttags" w:element="country-region">
          <w:r>
            <w:t>United States</w:t>
          </w:r>
        </w:smartTag>
      </w:smartTag>
    </w:p>
    <w:p w:rsidR="00E20B5B" w:rsidRDefault="00E20B5B" w:rsidP="00E20B5B">
      <w:pPr>
        <w:tabs>
          <w:tab w:val="left" w:pos="3600"/>
        </w:tabs>
      </w:pPr>
    </w:p>
    <w:p w:rsidR="00E20B5B" w:rsidRPr="005D57FA" w:rsidRDefault="00E20B5B" w:rsidP="00E20B5B">
      <w:pPr>
        <w:tabs>
          <w:tab w:val="left" w:pos="3600"/>
        </w:tabs>
        <w:rPr>
          <w:b/>
        </w:rPr>
      </w:pPr>
      <w:r>
        <w:rPr>
          <w:b/>
        </w:rPr>
        <w:t>Education:</w:t>
      </w:r>
      <w:r>
        <w:rPr>
          <w:b/>
        </w:rPr>
        <w:tab/>
      </w:r>
    </w:p>
    <w:p w:rsidR="00E20B5B" w:rsidRDefault="00E20B5B" w:rsidP="00E20B5B">
      <w:pPr>
        <w:tabs>
          <w:tab w:val="left" w:pos="3600"/>
          <w:tab w:val="left" w:pos="8880"/>
        </w:tabs>
        <w:ind w:left="720" w:right="-120"/>
      </w:pPr>
      <w:r>
        <w:rPr>
          <w:b/>
        </w:rPr>
        <w:t>Undergraduate/Medical:</w:t>
      </w:r>
      <w:r>
        <w:tab/>
        <w:t>University of Chile</w:t>
      </w:r>
      <w:r>
        <w:tab/>
        <w:t>198</w:t>
      </w:r>
      <w:r w:rsidR="009F01CB">
        <w:t>4</w:t>
      </w:r>
    </w:p>
    <w:p w:rsidR="00E20B5B" w:rsidRPr="00101FEF" w:rsidRDefault="00E20B5B" w:rsidP="00E20B5B">
      <w:pPr>
        <w:tabs>
          <w:tab w:val="left" w:pos="3600"/>
          <w:tab w:val="left" w:pos="8880"/>
        </w:tabs>
        <w:ind w:left="720" w:right="-120"/>
      </w:pPr>
      <w:r>
        <w:rPr>
          <w:b/>
        </w:rPr>
        <w:tab/>
      </w:r>
      <w:smartTag w:uri="urn:schemas-microsoft-com:office:smarttags" w:element="place">
        <w:smartTag w:uri="urn:schemas-microsoft-com:office:smarttags" w:element="City">
          <w:r>
            <w:t>Santiago</w:t>
          </w:r>
        </w:smartTag>
        <w:r>
          <w:t xml:space="preserve">, </w:t>
        </w:r>
        <w:smartTag w:uri="urn:schemas-microsoft-com:office:smarttags" w:element="country-region">
          <w:r>
            <w:t>Chile</w:t>
          </w:r>
        </w:smartTag>
      </w:smartTag>
      <w:r>
        <w:tab/>
      </w:r>
    </w:p>
    <w:p w:rsidR="00E20B5B" w:rsidRDefault="00E20B5B" w:rsidP="00E20B5B">
      <w:pPr>
        <w:tabs>
          <w:tab w:val="left" w:pos="3600"/>
          <w:tab w:val="left" w:pos="8880"/>
        </w:tabs>
        <w:ind w:left="3600"/>
      </w:pPr>
      <w:r>
        <w:t>Medical Doctorate</w:t>
      </w:r>
    </w:p>
    <w:p w:rsidR="00E20B5B" w:rsidRDefault="00E20B5B" w:rsidP="00E20B5B">
      <w:pPr>
        <w:tabs>
          <w:tab w:val="left" w:pos="720"/>
          <w:tab w:val="left" w:pos="3600"/>
          <w:tab w:val="left" w:pos="8880"/>
        </w:tabs>
        <w:ind w:right="-120"/>
      </w:pPr>
      <w:r>
        <w:tab/>
      </w:r>
      <w:r>
        <w:rPr>
          <w:b/>
        </w:rPr>
        <w:t>Research Fellowship:</w:t>
      </w:r>
      <w:r>
        <w:tab/>
        <w:t>LSU Health Sciences Center</w:t>
      </w:r>
      <w:r>
        <w:tab/>
        <w:t>1999-</w:t>
      </w:r>
    </w:p>
    <w:p w:rsidR="00E20B5B" w:rsidRDefault="00E20B5B" w:rsidP="00E20B5B">
      <w:pPr>
        <w:tabs>
          <w:tab w:val="left" w:pos="720"/>
          <w:tab w:val="left" w:pos="3600"/>
          <w:tab w:val="left" w:pos="8880"/>
        </w:tabs>
        <w:ind w:right="-120"/>
      </w:pPr>
      <w:r>
        <w:tab/>
      </w:r>
      <w:r>
        <w:tab/>
        <w:t>Department of Medicine</w:t>
      </w:r>
      <w:r>
        <w:tab/>
        <w:t>2003</w:t>
      </w:r>
    </w:p>
    <w:p w:rsidR="00E20B5B" w:rsidRPr="005643BF" w:rsidRDefault="00E20B5B" w:rsidP="00E20B5B">
      <w:pPr>
        <w:tabs>
          <w:tab w:val="left" w:pos="720"/>
          <w:tab w:val="left" w:pos="3600"/>
          <w:tab w:val="left" w:pos="8880"/>
        </w:tabs>
        <w:ind w:right="-120"/>
      </w:pPr>
      <w:r>
        <w:tab/>
      </w:r>
      <w:r>
        <w:tab/>
        <w:t>Section of Rheumatology</w:t>
      </w:r>
    </w:p>
    <w:p w:rsidR="00E20B5B" w:rsidRDefault="00E20B5B" w:rsidP="00E20B5B">
      <w:pPr>
        <w:tabs>
          <w:tab w:val="left" w:pos="3600"/>
          <w:tab w:val="left" w:pos="8880"/>
        </w:tabs>
        <w:ind w:left="720" w:right="-120"/>
      </w:pPr>
      <w:r>
        <w:rPr>
          <w:b/>
        </w:rPr>
        <w:t>Internship/Residency:</w:t>
      </w:r>
      <w:r>
        <w:tab/>
        <w:t>LSU Health Sciences Center</w:t>
      </w:r>
      <w:r>
        <w:tab/>
        <w:t>2003-</w:t>
      </w:r>
    </w:p>
    <w:p w:rsidR="00E20B5B" w:rsidRDefault="00E20B5B" w:rsidP="00E20B5B">
      <w:pPr>
        <w:tabs>
          <w:tab w:val="left" w:pos="3600"/>
          <w:tab w:val="left" w:pos="8880"/>
        </w:tabs>
        <w:ind w:left="720"/>
      </w:pPr>
      <w:r>
        <w:tab/>
        <w:t>Internal Medicine</w:t>
      </w:r>
      <w:r>
        <w:tab/>
        <w:t>2006</w:t>
      </w:r>
    </w:p>
    <w:p w:rsidR="00E20B5B" w:rsidRDefault="007A5DC9" w:rsidP="00CD709A">
      <w:pPr>
        <w:tabs>
          <w:tab w:val="left" w:pos="3600"/>
          <w:tab w:val="left" w:pos="8880"/>
        </w:tabs>
        <w:ind w:right="-120"/>
      </w:pPr>
      <w:r>
        <w:rPr>
          <w:b/>
        </w:rPr>
        <w:t xml:space="preserve">            </w:t>
      </w:r>
      <w:r w:rsidR="00E20B5B">
        <w:rPr>
          <w:b/>
        </w:rPr>
        <w:t>Clinical Fellowship:</w:t>
      </w:r>
      <w:r w:rsidR="00E20B5B">
        <w:rPr>
          <w:b/>
        </w:rPr>
        <w:tab/>
      </w:r>
      <w:r w:rsidR="00E20B5B">
        <w:t>LSU Health Sciences Center</w:t>
      </w:r>
      <w:r w:rsidR="00E20B5B">
        <w:tab/>
        <w:t>2006-</w:t>
      </w:r>
    </w:p>
    <w:p w:rsidR="00E20B5B" w:rsidRDefault="00E20B5B" w:rsidP="00E20B5B">
      <w:pPr>
        <w:tabs>
          <w:tab w:val="left" w:pos="3600"/>
          <w:tab w:val="left" w:pos="8880"/>
        </w:tabs>
        <w:ind w:left="720"/>
      </w:pPr>
      <w:r>
        <w:tab/>
        <w:t>Rheumatology</w:t>
      </w:r>
      <w:r>
        <w:tab/>
        <w:t>2008</w:t>
      </w:r>
    </w:p>
    <w:p w:rsidR="00E20B5B" w:rsidRDefault="00E20B5B" w:rsidP="00E20B5B">
      <w:pPr>
        <w:tabs>
          <w:tab w:val="left" w:pos="3600"/>
          <w:tab w:val="left" w:pos="8880"/>
        </w:tabs>
        <w:ind w:left="720"/>
      </w:pPr>
      <w:r>
        <w:t xml:space="preserve">                                                University of Chile                                                         1993</w:t>
      </w:r>
    </w:p>
    <w:p w:rsidR="00E20B5B" w:rsidRDefault="00E20B5B" w:rsidP="00E20B5B">
      <w:pPr>
        <w:tabs>
          <w:tab w:val="left" w:pos="3600"/>
          <w:tab w:val="left" w:pos="8880"/>
        </w:tabs>
        <w:ind w:left="720"/>
      </w:pPr>
      <w:r>
        <w:t xml:space="preserve">                                                Clinical Immunology                     </w:t>
      </w:r>
      <w:r w:rsidR="007A5DC9">
        <w:t xml:space="preserve">                                1996 </w:t>
      </w:r>
    </w:p>
    <w:p w:rsidR="00E20B5B" w:rsidRDefault="00E20B5B" w:rsidP="00E20B5B">
      <w:pPr>
        <w:tabs>
          <w:tab w:val="left" w:pos="3600"/>
          <w:tab w:val="left" w:pos="8880"/>
        </w:tabs>
        <w:ind w:left="3600" w:right="-240"/>
      </w:pPr>
    </w:p>
    <w:p w:rsidR="00E20B5B" w:rsidRDefault="00E20B5B" w:rsidP="00E20B5B">
      <w:pPr>
        <w:tabs>
          <w:tab w:val="left" w:pos="3600"/>
          <w:tab w:val="left" w:pos="8880"/>
        </w:tabs>
        <w:ind w:left="3600" w:right="-240"/>
      </w:pPr>
    </w:p>
    <w:p w:rsidR="00E20B5B" w:rsidRPr="00BF025F" w:rsidRDefault="00E20B5B" w:rsidP="00E20B5B">
      <w:pPr>
        <w:tabs>
          <w:tab w:val="left" w:pos="3600"/>
          <w:tab w:val="left" w:pos="8880"/>
        </w:tabs>
        <w:ind w:left="3600" w:right="-240"/>
      </w:pPr>
      <w:r>
        <w:tab/>
      </w:r>
    </w:p>
    <w:p w:rsidR="00E20B5B" w:rsidRDefault="00E20B5B" w:rsidP="00E20B5B">
      <w:pPr>
        <w:tabs>
          <w:tab w:val="left" w:pos="3600"/>
          <w:tab w:val="left" w:pos="8880"/>
        </w:tabs>
      </w:pPr>
      <w:r>
        <w:rPr>
          <w:b/>
        </w:rPr>
        <w:t>Certification:</w:t>
      </w:r>
      <w:r>
        <w:rPr>
          <w:b/>
        </w:rPr>
        <w:tab/>
      </w:r>
      <w:r>
        <w:t>Specialization in Clinical Immunology</w:t>
      </w:r>
      <w:r>
        <w:tab/>
        <w:t>1996</w:t>
      </w:r>
    </w:p>
    <w:p w:rsidR="00E20B5B" w:rsidRDefault="00E20B5B" w:rsidP="00E20B5B">
      <w:pPr>
        <w:tabs>
          <w:tab w:val="left" w:pos="3600"/>
          <w:tab w:val="left" w:pos="8880"/>
        </w:tabs>
      </w:pP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Chile</w:t>
          </w:r>
        </w:smartTag>
      </w:smartTag>
    </w:p>
    <w:p w:rsidR="00E20B5B" w:rsidRPr="005D57FA" w:rsidRDefault="00E20B5B" w:rsidP="00E20B5B">
      <w:pPr>
        <w:tabs>
          <w:tab w:val="left" w:pos="3600"/>
          <w:tab w:val="left" w:pos="8880"/>
        </w:tabs>
      </w:pPr>
      <w:r>
        <w:tab/>
      </w:r>
      <w:smartTag w:uri="urn:schemas-microsoft-com:office:smarttags" w:element="place">
        <w:smartTag w:uri="urn:schemas-microsoft-com:office:smarttags" w:element="City">
          <w:r>
            <w:t>Santiago</w:t>
          </w:r>
        </w:smartTag>
        <w:r>
          <w:t xml:space="preserve">, </w:t>
        </w:r>
        <w:smartTag w:uri="urn:schemas-microsoft-com:office:smarttags" w:element="country-region">
          <w:r>
            <w:t>Chile</w:t>
          </w:r>
        </w:smartTag>
      </w:smartTag>
    </w:p>
    <w:p w:rsidR="00E20B5B" w:rsidRDefault="00E20B5B" w:rsidP="00E20B5B">
      <w:pPr>
        <w:tabs>
          <w:tab w:val="left" w:pos="3600"/>
          <w:tab w:val="left" w:pos="7680"/>
          <w:tab w:val="left" w:pos="8880"/>
        </w:tabs>
      </w:pPr>
      <w:r>
        <w:tab/>
        <w:t xml:space="preserve">Certification in internal medicine </w:t>
      </w:r>
      <w:r>
        <w:tab/>
      </w:r>
      <w:r>
        <w:tab/>
        <w:t>2006</w:t>
      </w:r>
    </w:p>
    <w:p w:rsidR="00E20B5B" w:rsidRDefault="00E20B5B" w:rsidP="00E20B5B">
      <w:pPr>
        <w:tabs>
          <w:tab w:val="left" w:pos="3600"/>
          <w:tab w:val="left" w:pos="7680"/>
          <w:tab w:val="left" w:pos="8880"/>
        </w:tabs>
      </w:pPr>
      <w:r>
        <w:tab/>
        <w:t>American Board of Internal Medicine</w:t>
      </w:r>
    </w:p>
    <w:p w:rsidR="00E20B5B" w:rsidRDefault="00E20B5B" w:rsidP="00E20B5B">
      <w:pPr>
        <w:tabs>
          <w:tab w:val="left" w:pos="3600"/>
          <w:tab w:val="left" w:pos="7680"/>
          <w:tab w:val="left" w:pos="8880"/>
        </w:tabs>
      </w:pPr>
      <w:r>
        <w:tab/>
        <w:t>Certification in rheumatology</w:t>
      </w:r>
      <w:r>
        <w:tab/>
      </w:r>
      <w:r>
        <w:tab/>
        <w:t>2008</w:t>
      </w:r>
    </w:p>
    <w:p w:rsidR="00E20B5B" w:rsidRDefault="00E20B5B" w:rsidP="00E20B5B">
      <w:pPr>
        <w:tabs>
          <w:tab w:val="left" w:pos="3600"/>
          <w:tab w:val="left" w:pos="7680"/>
          <w:tab w:val="left" w:pos="8880"/>
        </w:tabs>
      </w:pPr>
      <w:r>
        <w:tab/>
        <w:t>American Board of Internal Medicine</w:t>
      </w:r>
    </w:p>
    <w:p w:rsidR="004E0F17" w:rsidRDefault="004E0F17" w:rsidP="00E20B5B">
      <w:pPr>
        <w:tabs>
          <w:tab w:val="left" w:pos="3600"/>
          <w:tab w:val="left" w:pos="7680"/>
          <w:tab w:val="left" w:pos="8880"/>
        </w:tabs>
      </w:pPr>
      <w:r>
        <w:t xml:space="preserve">                                                            Rheumatology recertification                                         2018</w:t>
      </w:r>
    </w:p>
    <w:p w:rsidR="00E20B5B" w:rsidRDefault="004E0F17" w:rsidP="00E20B5B">
      <w:pPr>
        <w:tabs>
          <w:tab w:val="left" w:pos="3600"/>
          <w:tab w:val="left" w:pos="7680"/>
          <w:tab w:val="left" w:pos="8880"/>
        </w:tabs>
      </w:pPr>
      <w:r>
        <w:t xml:space="preserve">                                                            American Board of Internal Medicine</w:t>
      </w:r>
    </w:p>
    <w:p w:rsidR="00E20B5B" w:rsidRDefault="00E20B5B" w:rsidP="00E20B5B">
      <w:pPr>
        <w:tabs>
          <w:tab w:val="left" w:pos="3600"/>
          <w:tab w:val="left" w:pos="7680"/>
          <w:tab w:val="left" w:pos="8880"/>
        </w:tabs>
      </w:pPr>
      <w:r>
        <w:tab/>
        <w:t>ECFMG/USMLE:</w:t>
      </w:r>
    </w:p>
    <w:p w:rsidR="00E20B5B" w:rsidRDefault="00E20B5B" w:rsidP="00E20B5B">
      <w:pPr>
        <w:numPr>
          <w:ilvl w:val="0"/>
          <w:numId w:val="5"/>
        </w:numPr>
        <w:tabs>
          <w:tab w:val="left" w:pos="3600"/>
          <w:tab w:val="left" w:pos="7680"/>
          <w:tab w:val="left" w:pos="8880"/>
        </w:tabs>
      </w:pPr>
      <w:r>
        <w:t>Basic science</w:t>
      </w:r>
      <w:r>
        <w:tab/>
      </w:r>
      <w:r>
        <w:tab/>
        <w:t>2000</w:t>
      </w:r>
    </w:p>
    <w:p w:rsidR="00E20B5B" w:rsidRDefault="00E20B5B" w:rsidP="00E20B5B">
      <w:pPr>
        <w:numPr>
          <w:ilvl w:val="0"/>
          <w:numId w:val="5"/>
        </w:numPr>
        <w:tabs>
          <w:tab w:val="left" w:pos="3600"/>
          <w:tab w:val="left" w:pos="7680"/>
          <w:tab w:val="left" w:pos="8880"/>
        </w:tabs>
      </w:pPr>
      <w:r>
        <w:t>Clinical science</w:t>
      </w:r>
      <w:r>
        <w:tab/>
      </w:r>
      <w:r>
        <w:tab/>
        <w:t>2001</w:t>
      </w:r>
    </w:p>
    <w:p w:rsidR="00E20B5B" w:rsidRDefault="00E20B5B" w:rsidP="00E20B5B">
      <w:pPr>
        <w:numPr>
          <w:ilvl w:val="0"/>
          <w:numId w:val="5"/>
        </w:numPr>
        <w:tabs>
          <w:tab w:val="left" w:pos="3600"/>
          <w:tab w:val="left" w:pos="7680"/>
          <w:tab w:val="left" w:pos="8880"/>
        </w:tabs>
      </w:pPr>
      <w:r>
        <w:t>English</w:t>
      </w:r>
      <w:r>
        <w:tab/>
      </w:r>
      <w:r>
        <w:tab/>
        <w:t>2001</w:t>
      </w:r>
    </w:p>
    <w:p w:rsidR="00E20B5B" w:rsidRPr="00172E17" w:rsidRDefault="00E20B5B" w:rsidP="00E20B5B">
      <w:pPr>
        <w:numPr>
          <w:ilvl w:val="0"/>
          <w:numId w:val="5"/>
        </w:numPr>
        <w:tabs>
          <w:tab w:val="left" w:pos="3600"/>
          <w:tab w:val="left" w:pos="7680"/>
          <w:tab w:val="left" w:pos="8880"/>
        </w:tabs>
      </w:pPr>
      <w:r>
        <w:lastRenderedPageBreak/>
        <w:t>Clinical skills assessment</w:t>
      </w:r>
      <w:r>
        <w:tab/>
      </w:r>
      <w:r>
        <w:tab/>
        <w:t>2002</w:t>
      </w:r>
    </w:p>
    <w:p w:rsidR="00E20B5B" w:rsidRDefault="00E20B5B" w:rsidP="00E20B5B">
      <w:pPr>
        <w:tabs>
          <w:tab w:val="left" w:pos="3600"/>
        </w:tabs>
      </w:pPr>
    </w:p>
    <w:p w:rsidR="00E20B5B" w:rsidRDefault="00E20B5B" w:rsidP="00E20B5B">
      <w:pPr>
        <w:tabs>
          <w:tab w:val="left" w:pos="3600"/>
          <w:tab w:val="left" w:pos="7680"/>
        </w:tabs>
      </w:pPr>
      <w:r>
        <w:rPr>
          <w:b/>
        </w:rPr>
        <w:t>Licensure:</w:t>
      </w:r>
      <w:r>
        <w:rPr>
          <w:b/>
        </w:rPr>
        <w:tab/>
      </w:r>
      <w:r>
        <w:t xml:space="preserve">State of </w:t>
      </w:r>
      <w:smartTag w:uri="urn:schemas-microsoft-com:office:smarttags" w:element="place">
        <w:smartTag w:uri="urn:schemas-microsoft-com:office:smarttags" w:element="State">
          <w:r>
            <w:t>Louisiana</w:t>
          </w:r>
        </w:smartTag>
      </w:smartTag>
      <w:r>
        <w:t xml:space="preserve"> – #202372</w:t>
      </w:r>
      <w:r>
        <w:tab/>
      </w:r>
    </w:p>
    <w:p w:rsidR="002C0FDC" w:rsidRDefault="00FD4765" w:rsidP="002C0FDC">
      <w:pPr>
        <w:tabs>
          <w:tab w:val="left" w:pos="3600"/>
          <w:tab w:val="left" w:pos="7680"/>
        </w:tabs>
        <w:ind w:left="1440"/>
      </w:pPr>
      <w:r>
        <w:tab/>
        <w:t>Expires March 31, 2017</w:t>
      </w:r>
    </w:p>
    <w:p w:rsidR="002C0FDC" w:rsidRDefault="002C0FDC" w:rsidP="00E20B5B">
      <w:pPr>
        <w:tabs>
          <w:tab w:val="left" w:pos="3600"/>
          <w:tab w:val="left" w:pos="7680"/>
        </w:tabs>
      </w:pPr>
      <w:r>
        <w:t xml:space="preserve">                                                            State of Indiana-# 01074640A</w:t>
      </w:r>
    </w:p>
    <w:p w:rsidR="004E0F17" w:rsidRDefault="002C0FDC" w:rsidP="00E20B5B">
      <w:pPr>
        <w:tabs>
          <w:tab w:val="left" w:pos="3600"/>
          <w:tab w:val="left" w:pos="7680"/>
        </w:tabs>
      </w:pPr>
      <w:r>
        <w:t xml:space="preserve">                                                    </w:t>
      </w:r>
      <w:r w:rsidR="005B107C">
        <w:t xml:space="preserve">        Expires October 31, 2019</w:t>
      </w:r>
    </w:p>
    <w:p w:rsidR="00555903" w:rsidRDefault="004E0F17" w:rsidP="00E20B5B">
      <w:pPr>
        <w:tabs>
          <w:tab w:val="left" w:pos="3600"/>
          <w:tab w:val="left" w:pos="7680"/>
        </w:tabs>
      </w:pPr>
      <w:r>
        <w:t xml:space="preserve">                                                            State of Florida</w:t>
      </w:r>
      <w:r w:rsidR="00555903">
        <w:t xml:space="preserve"> #ME 138644</w:t>
      </w:r>
    </w:p>
    <w:p w:rsidR="00E20B5B" w:rsidRDefault="00555903" w:rsidP="00E20B5B">
      <w:pPr>
        <w:tabs>
          <w:tab w:val="left" w:pos="3600"/>
          <w:tab w:val="left" w:pos="7680"/>
        </w:tabs>
      </w:pPr>
      <w:r>
        <w:t xml:space="preserve">                                                    </w:t>
      </w:r>
      <w:r w:rsidR="000911A7">
        <w:t xml:space="preserve">        Expires January 31, 2023</w:t>
      </w:r>
      <w:r w:rsidR="00E20B5B">
        <w:tab/>
      </w:r>
    </w:p>
    <w:p w:rsidR="00E20B5B" w:rsidRDefault="00E20B5B" w:rsidP="00E20B5B">
      <w:pPr>
        <w:tabs>
          <w:tab w:val="left" w:pos="3600"/>
          <w:tab w:val="left" w:pos="6360"/>
        </w:tabs>
      </w:pPr>
    </w:p>
    <w:p w:rsidR="00E20B5B" w:rsidRDefault="00E20B5B" w:rsidP="00E20B5B">
      <w:pPr>
        <w:tabs>
          <w:tab w:val="left" w:pos="3600"/>
          <w:tab w:val="left" w:pos="6360"/>
        </w:tabs>
      </w:pPr>
    </w:p>
    <w:p w:rsidR="00E20B5B" w:rsidRDefault="00E20B5B" w:rsidP="00E20B5B">
      <w:pPr>
        <w:tabs>
          <w:tab w:val="left" w:pos="3600"/>
          <w:tab w:val="left" w:pos="6360"/>
        </w:tabs>
        <w:rPr>
          <w:b/>
        </w:rPr>
      </w:pPr>
      <w:r>
        <w:rPr>
          <w:b/>
        </w:rPr>
        <w:t>Academic, Professional, and Research Appointments:</w:t>
      </w:r>
    </w:p>
    <w:p w:rsidR="005F672B" w:rsidRPr="005F672B" w:rsidRDefault="005F672B" w:rsidP="00E20B5B">
      <w:pPr>
        <w:tabs>
          <w:tab w:val="left" w:pos="3600"/>
          <w:tab w:val="left" w:pos="6360"/>
        </w:tabs>
      </w:pPr>
    </w:p>
    <w:p w:rsidR="000B6F33" w:rsidRDefault="004E0F17" w:rsidP="00E20B5B">
      <w:pPr>
        <w:tabs>
          <w:tab w:val="left" w:pos="3600"/>
          <w:tab w:val="left" w:pos="6360"/>
        </w:tabs>
      </w:pPr>
      <w:r>
        <w:t>Associate Professor of Clinical Medicine                                          M</w:t>
      </w:r>
      <w:r w:rsidR="00555903">
        <w:t>ay/</w:t>
      </w:r>
      <w:r>
        <w:t>2019-present</w:t>
      </w:r>
    </w:p>
    <w:p w:rsidR="004E0F17" w:rsidRDefault="004E0F17" w:rsidP="00E20B5B">
      <w:pPr>
        <w:tabs>
          <w:tab w:val="left" w:pos="3600"/>
          <w:tab w:val="left" w:pos="6360"/>
        </w:tabs>
      </w:pPr>
      <w:r>
        <w:t>University of South Florida School of Medicine</w:t>
      </w:r>
    </w:p>
    <w:p w:rsidR="000B6F33" w:rsidRDefault="000B6F33" w:rsidP="00E20B5B">
      <w:pPr>
        <w:tabs>
          <w:tab w:val="left" w:pos="3600"/>
          <w:tab w:val="left" w:pos="6360"/>
        </w:tabs>
      </w:pPr>
      <w:r>
        <w:t xml:space="preserve">Associate Program director Rheumatology                    </w:t>
      </w:r>
      <w:r w:rsidR="004E0F17">
        <w:t xml:space="preserve">                    2017-</w:t>
      </w:r>
      <w:r w:rsidR="00555903">
        <w:t xml:space="preserve"> March/</w:t>
      </w:r>
      <w:r w:rsidR="004E0F17">
        <w:t>2019</w:t>
      </w:r>
    </w:p>
    <w:p w:rsidR="000B6F33" w:rsidRDefault="004E0F17" w:rsidP="00E20B5B">
      <w:pPr>
        <w:tabs>
          <w:tab w:val="left" w:pos="3600"/>
          <w:tab w:val="left" w:pos="6360"/>
        </w:tabs>
      </w:pPr>
      <w:r>
        <w:t>Indiana University</w:t>
      </w:r>
    </w:p>
    <w:p w:rsidR="00946802" w:rsidRDefault="005F672B" w:rsidP="00E20B5B">
      <w:pPr>
        <w:tabs>
          <w:tab w:val="left" w:pos="3600"/>
          <w:tab w:val="left" w:pos="6360"/>
        </w:tabs>
      </w:pPr>
      <w:r w:rsidRPr="005F672B">
        <w:t>Associate</w:t>
      </w:r>
      <w:r>
        <w:t xml:space="preserve"> Professor of Clinical Medicine</w:t>
      </w:r>
    </w:p>
    <w:p w:rsidR="005F672B" w:rsidRDefault="00946802" w:rsidP="00E20B5B">
      <w:pPr>
        <w:tabs>
          <w:tab w:val="left" w:pos="3600"/>
          <w:tab w:val="left" w:pos="6360"/>
        </w:tabs>
      </w:pPr>
      <w:r>
        <w:t>Clinical Key Educator</w:t>
      </w:r>
      <w:r w:rsidR="005F672B">
        <w:tab/>
      </w:r>
      <w:r w:rsidR="005F672B">
        <w:tab/>
        <w:t xml:space="preserve"> </w:t>
      </w:r>
      <w:r w:rsidR="004E0F17">
        <w:t>April 1/2015-March 2019</w:t>
      </w:r>
    </w:p>
    <w:p w:rsidR="005F672B" w:rsidRDefault="005F672B" w:rsidP="005F672B">
      <w:pPr>
        <w:tabs>
          <w:tab w:val="left" w:pos="3600"/>
          <w:tab w:val="left" w:pos="6360"/>
        </w:tabs>
      </w:pPr>
      <w:r>
        <w:t>Section of Rheumatology</w:t>
      </w:r>
    </w:p>
    <w:p w:rsidR="005F672B" w:rsidRDefault="005F672B" w:rsidP="005F672B">
      <w:pPr>
        <w:tabs>
          <w:tab w:val="left" w:pos="3600"/>
          <w:tab w:val="left" w:pos="6360"/>
        </w:tabs>
      </w:pPr>
      <w:r>
        <w:t>Department of Medicine</w:t>
      </w:r>
    </w:p>
    <w:p w:rsidR="005F672B" w:rsidRDefault="005F672B" w:rsidP="005F672B">
      <w:pPr>
        <w:tabs>
          <w:tab w:val="left" w:pos="3600"/>
          <w:tab w:val="left" w:pos="6360"/>
        </w:tabs>
      </w:pPr>
      <w:r>
        <w:t>IU School of Medicine</w:t>
      </w:r>
    </w:p>
    <w:p w:rsidR="003C79AF" w:rsidRPr="005F672B" w:rsidRDefault="005F672B" w:rsidP="005F672B">
      <w:pPr>
        <w:tabs>
          <w:tab w:val="left" w:pos="3600"/>
          <w:tab w:val="left" w:pos="6360"/>
        </w:tabs>
      </w:pPr>
      <w:r>
        <w:t>Indianapolis, IN</w:t>
      </w:r>
      <w:r w:rsidRPr="005F672B">
        <w:tab/>
      </w:r>
      <w:r w:rsidRPr="005F672B">
        <w:tab/>
      </w:r>
      <w:r>
        <w:t xml:space="preserve">  </w:t>
      </w:r>
    </w:p>
    <w:p w:rsidR="005F672B" w:rsidRPr="005F672B" w:rsidRDefault="005F672B" w:rsidP="00E20B5B">
      <w:pPr>
        <w:tabs>
          <w:tab w:val="left" w:pos="3600"/>
          <w:tab w:val="left" w:pos="6360"/>
        </w:tabs>
      </w:pPr>
    </w:p>
    <w:p w:rsidR="00E20B5B" w:rsidRPr="005F672B" w:rsidRDefault="00BD563B" w:rsidP="00E20B5B">
      <w:pPr>
        <w:tabs>
          <w:tab w:val="left" w:pos="3600"/>
          <w:tab w:val="left" w:pos="6360"/>
        </w:tabs>
      </w:pPr>
      <w:r w:rsidRPr="005F672B">
        <w:t>Medical Advisor (CRP)</w:t>
      </w:r>
      <w:r w:rsidR="003C79AF" w:rsidRPr="005F672B">
        <w:t>-</w:t>
      </w:r>
      <w:r w:rsidR="008244D1" w:rsidRPr="005F672B">
        <w:t>Autoimmune</w:t>
      </w:r>
      <w:r w:rsidR="00DA7A0E" w:rsidRPr="005F672B">
        <w:t xml:space="preserve"> </w:t>
      </w:r>
      <w:r w:rsidRPr="005F672B">
        <w:t xml:space="preserve">Platform </w:t>
      </w:r>
      <w:r w:rsidR="00DA7A0E" w:rsidRPr="005F672B">
        <w:t xml:space="preserve">                                  </w:t>
      </w:r>
      <w:r w:rsidR="008244D1" w:rsidRPr="005F672B">
        <w:t>Eli</w:t>
      </w:r>
      <w:r w:rsidR="003C79AF" w:rsidRPr="005F672B">
        <w:t xml:space="preserve"> Lilly1/14/2013</w:t>
      </w:r>
      <w:r w:rsidR="005F672B" w:rsidRPr="005F672B">
        <w:t>- 3/2015</w:t>
      </w:r>
    </w:p>
    <w:p w:rsidR="00BD563B" w:rsidRDefault="00BD563B" w:rsidP="00BD563B">
      <w:pPr>
        <w:tabs>
          <w:tab w:val="left" w:pos="7680"/>
        </w:tabs>
      </w:pPr>
    </w:p>
    <w:p w:rsidR="00BD563B" w:rsidRDefault="00BD563B" w:rsidP="00BD563B">
      <w:pPr>
        <w:tabs>
          <w:tab w:val="left" w:pos="7680"/>
        </w:tabs>
      </w:pPr>
      <w:r>
        <w:t xml:space="preserve">Associate </w:t>
      </w:r>
      <w:r w:rsidRPr="004A2FA2">
        <w:t>Professor of Clinical Medicine</w:t>
      </w:r>
      <w:r>
        <w:t xml:space="preserve"> (Appointment)  </w:t>
      </w:r>
      <w:r w:rsidR="005F672B">
        <w:t xml:space="preserve">                  </w:t>
      </w:r>
      <w:r>
        <w:t>1/12/2013</w:t>
      </w:r>
      <w:r w:rsidR="001E09BE">
        <w:t xml:space="preserve"> (present)</w:t>
      </w:r>
    </w:p>
    <w:p w:rsidR="00BD563B" w:rsidRDefault="00BD563B" w:rsidP="00BD563B">
      <w:pPr>
        <w:tabs>
          <w:tab w:val="left" w:pos="7680"/>
        </w:tabs>
      </w:pPr>
      <w:r>
        <w:t>Section of Rheumat</w:t>
      </w:r>
      <w:r w:rsidRPr="004A2FA2">
        <w:t>ology</w:t>
      </w:r>
    </w:p>
    <w:p w:rsidR="00BD563B" w:rsidRDefault="00BD563B" w:rsidP="00BD563B">
      <w:pPr>
        <w:tabs>
          <w:tab w:val="left" w:pos="7680"/>
        </w:tabs>
      </w:pPr>
      <w:r>
        <w:t>Department of Medicine</w:t>
      </w:r>
    </w:p>
    <w:p w:rsidR="00BD563B" w:rsidRDefault="00BD563B" w:rsidP="00BD563B">
      <w:pPr>
        <w:tabs>
          <w:tab w:val="left" w:pos="8040"/>
        </w:tabs>
      </w:pPr>
      <w:r>
        <w:t>Louisiana</w:t>
      </w:r>
      <w:r w:rsidR="001A70A4">
        <w:t xml:space="preserve"> </w:t>
      </w:r>
      <w:r>
        <w:t>State</w:t>
      </w:r>
      <w:r w:rsidR="001A70A4">
        <w:t xml:space="preserve"> </w:t>
      </w:r>
      <w:r>
        <w:t>University</w:t>
      </w:r>
      <w:r w:rsidR="001A70A4">
        <w:t xml:space="preserve"> </w:t>
      </w:r>
      <w:r w:rsidR="000911A7">
        <w:t>HSC</w:t>
      </w:r>
    </w:p>
    <w:p w:rsidR="00BD563B" w:rsidRDefault="00BD563B" w:rsidP="00BD563B">
      <w:pPr>
        <w:tabs>
          <w:tab w:val="left" w:pos="7680"/>
        </w:tabs>
      </w:pPr>
      <w:smartTag w:uri="urn:schemas-microsoft-com:office:smarttags" w:element="City">
        <w:r>
          <w:t>New Orleans</w:t>
        </w:r>
      </w:smartTag>
      <w:r>
        <w:t>, Louisiana</w:t>
      </w:r>
    </w:p>
    <w:p w:rsidR="003C79AF" w:rsidRDefault="003C79AF" w:rsidP="00E20B5B">
      <w:pPr>
        <w:tabs>
          <w:tab w:val="left" w:pos="7680"/>
        </w:tabs>
      </w:pPr>
    </w:p>
    <w:p w:rsidR="00E20B5B" w:rsidRDefault="005D0935" w:rsidP="00E20B5B">
      <w:pPr>
        <w:tabs>
          <w:tab w:val="left" w:pos="7680"/>
        </w:tabs>
      </w:pPr>
      <w:r>
        <w:t xml:space="preserve">Associate </w:t>
      </w:r>
      <w:r w:rsidR="00E20B5B" w:rsidRPr="004A2FA2">
        <w:t>Professor of Clinical Medicine</w:t>
      </w:r>
      <w:r w:rsidR="005F672B">
        <w:t xml:space="preserve">                                              </w:t>
      </w:r>
      <w:r w:rsidR="00CD709A">
        <w:t>8/</w:t>
      </w:r>
      <w:r>
        <w:t>2012</w:t>
      </w:r>
      <w:r w:rsidR="003C79AF">
        <w:t>-1/11/2013</w:t>
      </w:r>
    </w:p>
    <w:p w:rsidR="00E20B5B" w:rsidRDefault="00E20B5B" w:rsidP="00E20B5B">
      <w:pPr>
        <w:tabs>
          <w:tab w:val="left" w:pos="7680"/>
        </w:tabs>
      </w:pPr>
      <w:r>
        <w:t>Section of Rheumat</w:t>
      </w:r>
      <w:r w:rsidRPr="004A2FA2">
        <w:t>ology</w:t>
      </w:r>
    </w:p>
    <w:p w:rsidR="00E20B5B" w:rsidRDefault="00E20B5B" w:rsidP="00E20B5B">
      <w:pPr>
        <w:tabs>
          <w:tab w:val="left" w:pos="7680"/>
        </w:tabs>
      </w:pPr>
      <w:r>
        <w:t>Department of Medicine</w:t>
      </w:r>
    </w:p>
    <w:p w:rsidR="00E20B5B" w:rsidRDefault="00E20B5B" w:rsidP="00E20B5B">
      <w:pPr>
        <w:tabs>
          <w:tab w:val="left" w:pos="8040"/>
        </w:tabs>
      </w:pPr>
      <w:r>
        <w:t>Louisiana</w:t>
      </w:r>
      <w:r w:rsidR="001A70A4">
        <w:t xml:space="preserve"> </w:t>
      </w:r>
      <w:r>
        <w:t>State</w:t>
      </w:r>
      <w:r w:rsidR="001A70A4">
        <w:t xml:space="preserve"> </w:t>
      </w:r>
      <w:r w:rsidR="000911A7">
        <w:t>University HSC</w:t>
      </w:r>
    </w:p>
    <w:p w:rsidR="00E20B5B" w:rsidRDefault="00E20B5B" w:rsidP="00E20B5B">
      <w:pPr>
        <w:tabs>
          <w:tab w:val="left" w:pos="7680"/>
        </w:tabs>
      </w:pPr>
      <w:smartTag w:uri="urn:schemas-microsoft-com:office:smarttags" w:element="City">
        <w:r>
          <w:t>New Orleans</w:t>
        </w:r>
      </w:smartTag>
      <w:r>
        <w:t>, Louisiana</w:t>
      </w:r>
    </w:p>
    <w:p w:rsidR="005D0935" w:rsidRDefault="005D0935" w:rsidP="005D0935">
      <w:pPr>
        <w:tabs>
          <w:tab w:val="left" w:pos="7680"/>
        </w:tabs>
      </w:pPr>
    </w:p>
    <w:p w:rsidR="005D0935" w:rsidRDefault="005D0935" w:rsidP="005D0935">
      <w:pPr>
        <w:tabs>
          <w:tab w:val="left" w:pos="7680"/>
        </w:tabs>
      </w:pPr>
      <w:r>
        <w:t xml:space="preserve">Assistant </w:t>
      </w:r>
      <w:r w:rsidRPr="004A2FA2">
        <w:t>Professor of Clinical Medicine</w:t>
      </w:r>
      <w:r w:rsidR="005F672B">
        <w:t xml:space="preserve">                                             </w:t>
      </w:r>
      <w:r w:rsidR="003C79AF">
        <w:t>7/</w:t>
      </w:r>
      <w:r w:rsidR="00CD709A">
        <w:t>2008-7/2012</w:t>
      </w:r>
    </w:p>
    <w:p w:rsidR="005D0935" w:rsidRDefault="005D0935" w:rsidP="005D0935">
      <w:pPr>
        <w:tabs>
          <w:tab w:val="left" w:pos="7680"/>
        </w:tabs>
      </w:pPr>
      <w:r>
        <w:t>Section of Rheumat</w:t>
      </w:r>
      <w:r w:rsidRPr="004A2FA2">
        <w:t>ology</w:t>
      </w:r>
    </w:p>
    <w:p w:rsidR="005D0935" w:rsidRDefault="005D0935" w:rsidP="005D0935">
      <w:pPr>
        <w:tabs>
          <w:tab w:val="left" w:pos="7680"/>
        </w:tabs>
      </w:pPr>
      <w:r>
        <w:t>Department of Medicine</w:t>
      </w:r>
    </w:p>
    <w:p w:rsidR="005D0935" w:rsidRDefault="005D0935" w:rsidP="005D0935">
      <w:pPr>
        <w:tabs>
          <w:tab w:val="left" w:pos="8040"/>
        </w:tabs>
      </w:pPr>
      <w:r>
        <w:t>Louisiana</w:t>
      </w:r>
      <w:r w:rsidR="000911A7">
        <w:t xml:space="preserve"> </w:t>
      </w:r>
      <w:r>
        <w:t>State</w:t>
      </w:r>
      <w:r w:rsidR="000911A7">
        <w:t xml:space="preserve"> </w:t>
      </w:r>
      <w:r>
        <w:t>University</w:t>
      </w:r>
      <w:r w:rsidR="000911A7">
        <w:t xml:space="preserve"> HSC</w:t>
      </w:r>
    </w:p>
    <w:p w:rsidR="005D0935" w:rsidRDefault="005D0935" w:rsidP="005D0935">
      <w:pPr>
        <w:tabs>
          <w:tab w:val="left" w:pos="7680"/>
        </w:tabs>
      </w:pPr>
      <w:smartTag w:uri="urn:schemas-microsoft-com:office:smarttags" w:element="City">
        <w:r>
          <w:t>New Orleans</w:t>
        </w:r>
      </w:smartTag>
      <w:r>
        <w:t>, Louisiana</w:t>
      </w:r>
    </w:p>
    <w:p w:rsidR="00E20B5B" w:rsidRDefault="00E20B5B" w:rsidP="00E20B5B">
      <w:pPr>
        <w:tabs>
          <w:tab w:val="left" w:pos="7680"/>
        </w:tabs>
      </w:pPr>
    </w:p>
    <w:p w:rsidR="00E20B5B" w:rsidRDefault="00915DF2" w:rsidP="00E20B5B">
      <w:pPr>
        <w:tabs>
          <w:tab w:val="left" w:pos="7680"/>
        </w:tabs>
      </w:pPr>
      <w:r>
        <w:t>Post-Doctoral</w:t>
      </w:r>
      <w:r w:rsidR="00E20B5B">
        <w:t xml:space="preserve"> Research Fellow                                              </w:t>
      </w:r>
      <w:r w:rsidR="005F672B">
        <w:t xml:space="preserve">              </w:t>
      </w:r>
      <w:r w:rsidR="003C79AF">
        <w:t>3/</w:t>
      </w:r>
      <w:r w:rsidR="00E20B5B">
        <w:t>1999-</w:t>
      </w:r>
      <w:r w:rsidR="003C79AF">
        <w:t>6/</w:t>
      </w:r>
      <w:r w:rsidR="00E20B5B">
        <w:t>2003</w:t>
      </w:r>
    </w:p>
    <w:p w:rsidR="00E20B5B" w:rsidRDefault="00E20B5B" w:rsidP="00E20B5B">
      <w:pPr>
        <w:tabs>
          <w:tab w:val="left" w:pos="7680"/>
        </w:tabs>
      </w:pPr>
      <w:r>
        <w:t>Section of Rheumatology</w:t>
      </w:r>
    </w:p>
    <w:p w:rsidR="00E20B5B" w:rsidRDefault="00E20B5B" w:rsidP="00E20B5B">
      <w:pPr>
        <w:tabs>
          <w:tab w:val="left" w:pos="7680"/>
        </w:tabs>
      </w:pPr>
      <w:r>
        <w:t>Department of Medicine</w:t>
      </w:r>
    </w:p>
    <w:p w:rsidR="00E20B5B" w:rsidRDefault="00E20B5B" w:rsidP="00E20B5B">
      <w:pPr>
        <w:tabs>
          <w:tab w:val="left" w:pos="7680"/>
        </w:tabs>
      </w:pPr>
      <w:r>
        <w:lastRenderedPageBreak/>
        <w:t>Louisiana State University Health Sciences Center</w:t>
      </w:r>
    </w:p>
    <w:p w:rsidR="00E20B5B" w:rsidRDefault="00E20B5B" w:rsidP="00E20B5B">
      <w:pPr>
        <w:tabs>
          <w:tab w:val="left" w:pos="7680"/>
        </w:tabs>
      </w:pPr>
      <w:r>
        <w:t>New Orleans, Louisiana</w:t>
      </w:r>
    </w:p>
    <w:p w:rsidR="00E20B5B" w:rsidRDefault="00E20B5B" w:rsidP="00E20B5B">
      <w:pPr>
        <w:tabs>
          <w:tab w:val="left" w:pos="7680"/>
        </w:tabs>
      </w:pPr>
    </w:p>
    <w:p w:rsidR="00E20B5B" w:rsidRDefault="00E20B5B" w:rsidP="00E20B5B">
      <w:pPr>
        <w:tabs>
          <w:tab w:val="left" w:pos="7680"/>
        </w:tabs>
      </w:pPr>
      <w:r>
        <w:t>Assistant Profes</w:t>
      </w:r>
      <w:r w:rsidR="005F672B">
        <w:t xml:space="preserve">sor and Chief of Immunology Lab                             </w:t>
      </w:r>
      <w:r>
        <w:t>1994-1999</w:t>
      </w:r>
    </w:p>
    <w:p w:rsidR="00E20B5B" w:rsidRDefault="00E20B5B" w:rsidP="00E20B5B">
      <w:pPr>
        <w:tabs>
          <w:tab w:val="left" w:pos="7680"/>
        </w:tabs>
      </w:pPr>
      <w:r>
        <w:t>Rheumatology Service</w:t>
      </w:r>
    </w:p>
    <w:p w:rsidR="00E20B5B" w:rsidRDefault="00E20B5B" w:rsidP="00E20B5B">
      <w:pPr>
        <w:tabs>
          <w:tab w:val="left" w:pos="8040"/>
        </w:tabs>
      </w:pPr>
      <w:r>
        <w:t>Department of Medicine</w:t>
      </w:r>
    </w:p>
    <w:p w:rsidR="00E20B5B" w:rsidRDefault="00E20B5B" w:rsidP="00E20B5B">
      <w:pPr>
        <w:tabs>
          <w:tab w:val="left" w:pos="8040"/>
        </w:tabs>
      </w:pPr>
      <w:r>
        <w:t>San Juan de Dios Hospital</w:t>
      </w:r>
    </w:p>
    <w:p w:rsidR="00E20B5B" w:rsidRDefault="00E20B5B" w:rsidP="00E20B5B">
      <w:pPr>
        <w:tabs>
          <w:tab w:val="left" w:pos="8040"/>
        </w:tabs>
      </w:pPr>
      <w:r>
        <w:t>National Public Health Service</w:t>
      </w:r>
    </w:p>
    <w:p w:rsidR="00E20B5B" w:rsidRDefault="00E20B5B" w:rsidP="00E20B5B">
      <w:pPr>
        <w:tabs>
          <w:tab w:val="left" w:pos="8040"/>
        </w:tabs>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Chile</w:t>
          </w:r>
        </w:smartTag>
      </w:smartTag>
    </w:p>
    <w:p w:rsidR="00E20B5B" w:rsidRDefault="00E20B5B" w:rsidP="00E20B5B">
      <w:pPr>
        <w:tabs>
          <w:tab w:val="left" w:pos="8040"/>
        </w:tabs>
      </w:pPr>
      <w:smartTag w:uri="urn:schemas-microsoft-com:office:smarttags" w:element="place">
        <w:smartTag w:uri="urn:schemas-microsoft-com:office:smarttags" w:element="City">
          <w:r>
            <w:t>Santiago</w:t>
          </w:r>
        </w:smartTag>
        <w:r>
          <w:t xml:space="preserve">, </w:t>
        </w:r>
        <w:smartTag w:uri="urn:schemas-microsoft-com:office:smarttags" w:element="country-region">
          <w:r>
            <w:t>Chile</w:t>
          </w:r>
        </w:smartTag>
      </w:smartTag>
    </w:p>
    <w:p w:rsidR="00E20B5B" w:rsidRDefault="00E20B5B" w:rsidP="00E20B5B">
      <w:pPr>
        <w:tabs>
          <w:tab w:val="left" w:pos="8040"/>
        </w:tabs>
      </w:pPr>
    </w:p>
    <w:p w:rsidR="00E20B5B" w:rsidRDefault="00E20B5B" w:rsidP="00E20B5B">
      <w:pPr>
        <w:tabs>
          <w:tab w:val="left" w:pos="7680"/>
        </w:tabs>
      </w:pPr>
      <w:r>
        <w:t>Assistant Professor</w:t>
      </w:r>
      <w:r>
        <w:tab/>
        <w:t>1992-1994</w:t>
      </w:r>
    </w:p>
    <w:p w:rsidR="00E20B5B" w:rsidRDefault="00E20B5B" w:rsidP="00E20B5B">
      <w:pPr>
        <w:tabs>
          <w:tab w:val="left" w:pos="8040"/>
        </w:tabs>
      </w:pPr>
      <w:r>
        <w:t>Department of Experimental Medicine and Pathophysiology</w:t>
      </w:r>
    </w:p>
    <w:p w:rsidR="00E20B5B" w:rsidRDefault="00E20B5B" w:rsidP="00E20B5B">
      <w:pPr>
        <w:tabs>
          <w:tab w:val="left" w:pos="8040"/>
        </w:tabs>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Chile</w:t>
          </w:r>
        </w:smartTag>
      </w:smartTag>
    </w:p>
    <w:p w:rsidR="00E20B5B" w:rsidRDefault="00E20B5B" w:rsidP="00E20B5B">
      <w:pPr>
        <w:tabs>
          <w:tab w:val="left" w:pos="8040"/>
        </w:tabs>
      </w:pPr>
      <w:smartTag w:uri="urn:schemas-microsoft-com:office:smarttags" w:element="place">
        <w:smartTag w:uri="urn:schemas-microsoft-com:office:smarttags" w:element="City">
          <w:r>
            <w:t>Santiago</w:t>
          </w:r>
        </w:smartTag>
        <w:r>
          <w:t xml:space="preserve">, </w:t>
        </w:r>
        <w:smartTag w:uri="urn:schemas-microsoft-com:office:smarttags" w:element="country-region">
          <w:r>
            <w:t>Chile</w:t>
          </w:r>
        </w:smartTag>
      </w:smartTag>
    </w:p>
    <w:p w:rsidR="00E20B5B" w:rsidRDefault="00E20B5B" w:rsidP="00E20B5B">
      <w:pPr>
        <w:tabs>
          <w:tab w:val="left" w:pos="8040"/>
        </w:tabs>
      </w:pPr>
    </w:p>
    <w:p w:rsidR="00E20B5B" w:rsidRDefault="00E20B5B" w:rsidP="00E20B5B">
      <w:pPr>
        <w:tabs>
          <w:tab w:val="left" w:pos="7680"/>
        </w:tabs>
      </w:pPr>
      <w:r>
        <w:t>Primary-care physician</w:t>
      </w:r>
      <w:r>
        <w:tab/>
        <w:t>1987-1991</w:t>
      </w:r>
    </w:p>
    <w:p w:rsidR="00E20B5B" w:rsidRDefault="00E20B5B" w:rsidP="00E20B5B">
      <w:pPr>
        <w:tabs>
          <w:tab w:val="left" w:pos="7680"/>
        </w:tabs>
      </w:pPr>
      <w:r>
        <w:t>Curacavi</w:t>
      </w:r>
      <w:r w:rsidR="005F0856">
        <w:t xml:space="preserve"> </w:t>
      </w:r>
      <w:r>
        <w:t>Hospital</w:t>
      </w:r>
    </w:p>
    <w:p w:rsidR="00E20B5B" w:rsidRDefault="00E20B5B" w:rsidP="00E20B5B">
      <w:pPr>
        <w:tabs>
          <w:tab w:val="left" w:pos="7680"/>
        </w:tabs>
      </w:pPr>
      <w:smartTag w:uri="urn:schemas-microsoft-com:office:smarttags" w:element="place">
        <w:smartTag w:uri="urn:schemas-microsoft-com:office:smarttags" w:element="country-region">
          <w:r>
            <w:t>Chile</w:t>
          </w:r>
        </w:smartTag>
      </w:smartTag>
    </w:p>
    <w:p w:rsidR="00E20B5B" w:rsidRDefault="00E20B5B" w:rsidP="00E20B5B">
      <w:pPr>
        <w:tabs>
          <w:tab w:val="left" w:pos="8040"/>
        </w:tabs>
      </w:pPr>
    </w:p>
    <w:p w:rsidR="00E20B5B" w:rsidRDefault="00E20B5B" w:rsidP="00E20B5B">
      <w:pPr>
        <w:tabs>
          <w:tab w:val="left" w:pos="8040"/>
        </w:tabs>
      </w:pPr>
    </w:p>
    <w:p w:rsidR="00E20B5B" w:rsidRDefault="00E20B5B" w:rsidP="00E20B5B">
      <w:pPr>
        <w:tabs>
          <w:tab w:val="left" w:pos="8040"/>
        </w:tabs>
      </w:pPr>
    </w:p>
    <w:p w:rsidR="00E20B5B" w:rsidRDefault="00E20B5B" w:rsidP="00E20B5B">
      <w:pPr>
        <w:tabs>
          <w:tab w:val="left" w:pos="8040"/>
        </w:tabs>
      </w:pPr>
    </w:p>
    <w:p w:rsidR="00E20B5B" w:rsidRDefault="00E20B5B" w:rsidP="00E20B5B">
      <w:pPr>
        <w:tabs>
          <w:tab w:val="left" w:pos="8040"/>
        </w:tabs>
        <w:rPr>
          <w:b/>
        </w:rPr>
      </w:pPr>
      <w:r>
        <w:rPr>
          <w:b/>
        </w:rPr>
        <w:t>Membership in Professional Organizations:</w:t>
      </w:r>
    </w:p>
    <w:p w:rsidR="00E20B5B" w:rsidRDefault="00E20B5B" w:rsidP="00E20B5B">
      <w:pPr>
        <w:tabs>
          <w:tab w:val="left" w:pos="8040"/>
        </w:tabs>
        <w:ind w:firstLine="720"/>
        <w:rPr>
          <w:b/>
        </w:rPr>
      </w:pPr>
    </w:p>
    <w:p w:rsidR="00C336DB" w:rsidRDefault="00C336DB" w:rsidP="00E20B5B">
      <w:pPr>
        <w:numPr>
          <w:ilvl w:val="0"/>
          <w:numId w:val="1"/>
        </w:numPr>
        <w:tabs>
          <w:tab w:val="left" w:pos="6960"/>
        </w:tabs>
      </w:pPr>
      <w:r>
        <w:t>American College of Rheumatology</w:t>
      </w:r>
    </w:p>
    <w:p w:rsidR="00E20B5B" w:rsidRDefault="00E20B5B" w:rsidP="00E20B5B">
      <w:pPr>
        <w:numPr>
          <w:ilvl w:val="0"/>
          <w:numId w:val="1"/>
        </w:numPr>
        <w:tabs>
          <w:tab w:val="left" w:pos="6960"/>
        </w:tabs>
      </w:pPr>
      <w:r>
        <w:t>Spondyloarthropathy Research Group (SPARTAN)</w:t>
      </w:r>
    </w:p>
    <w:p w:rsidR="00E20B5B" w:rsidRDefault="00E20B5B" w:rsidP="00E20B5B">
      <w:pPr>
        <w:numPr>
          <w:ilvl w:val="0"/>
          <w:numId w:val="1"/>
        </w:numPr>
        <w:tabs>
          <w:tab w:val="left" w:pos="6960"/>
        </w:tabs>
      </w:pPr>
      <w:r>
        <w:t>Group for Research and Assessment of Psoriasis and Psoriatic Arthritis (GRAPPA)</w:t>
      </w:r>
    </w:p>
    <w:p w:rsidR="00E20B5B" w:rsidRDefault="00E20B5B" w:rsidP="00E20B5B">
      <w:pPr>
        <w:tabs>
          <w:tab w:val="left" w:pos="6960"/>
        </w:tabs>
      </w:pPr>
    </w:p>
    <w:p w:rsidR="00E20B5B" w:rsidRDefault="00E20B5B" w:rsidP="00E20B5B">
      <w:pPr>
        <w:tabs>
          <w:tab w:val="left" w:pos="6960"/>
        </w:tabs>
      </w:pPr>
    </w:p>
    <w:p w:rsidR="00E20B5B" w:rsidRDefault="00E20B5B" w:rsidP="00E20B5B">
      <w:pPr>
        <w:tabs>
          <w:tab w:val="left" w:pos="6960"/>
        </w:tabs>
      </w:pPr>
      <w:r>
        <w:rPr>
          <w:b/>
        </w:rPr>
        <w:t>Awards and Honors:</w:t>
      </w:r>
    </w:p>
    <w:p w:rsidR="00E20B5B" w:rsidRDefault="00E20B5B" w:rsidP="00E20B5B">
      <w:pPr>
        <w:tabs>
          <w:tab w:val="left" w:pos="6960"/>
        </w:tabs>
      </w:pPr>
    </w:p>
    <w:p w:rsidR="00E20B5B" w:rsidRDefault="00E20B5B" w:rsidP="00E20B5B">
      <w:pPr>
        <w:numPr>
          <w:ilvl w:val="0"/>
          <w:numId w:val="2"/>
        </w:numPr>
        <w:tabs>
          <w:tab w:val="left" w:pos="7920"/>
        </w:tabs>
      </w:pPr>
      <w:r>
        <w:t>LSUHSC Research Day</w:t>
      </w:r>
      <w:r w:rsidRPr="00B5410C">
        <w:rPr>
          <w:vertAlign w:val="superscript"/>
        </w:rPr>
        <w:t>*</w:t>
      </w:r>
      <w:r>
        <w:tab/>
        <w:t>2000</w:t>
      </w:r>
    </w:p>
    <w:p w:rsidR="00E20B5B" w:rsidRDefault="00E20B5B" w:rsidP="00E20B5B">
      <w:pPr>
        <w:numPr>
          <w:ilvl w:val="0"/>
          <w:numId w:val="2"/>
        </w:numPr>
        <w:tabs>
          <w:tab w:val="left" w:pos="7920"/>
        </w:tabs>
      </w:pPr>
      <w:r>
        <w:t>LSUHSC Research Day</w:t>
      </w:r>
      <w:r>
        <w:tab/>
        <w:t>2001</w:t>
      </w:r>
    </w:p>
    <w:p w:rsidR="00E20B5B" w:rsidRDefault="00E20B5B" w:rsidP="00E20B5B">
      <w:pPr>
        <w:numPr>
          <w:ilvl w:val="0"/>
          <w:numId w:val="2"/>
        </w:numPr>
        <w:tabs>
          <w:tab w:val="left" w:pos="7920"/>
        </w:tabs>
      </w:pPr>
      <w:r>
        <w:t>American Federation for Medical Research (AFMR)</w:t>
      </w:r>
      <w:r>
        <w:tab/>
        <w:t>2001</w:t>
      </w:r>
    </w:p>
    <w:p w:rsidR="00E20B5B" w:rsidRDefault="00E20B5B" w:rsidP="00E20B5B">
      <w:pPr>
        <w:tabs>
          <w:tab w:val="left" w:pos="720"/>
          <w:tab w:val="left" w:pos="6960"/>
        </w:tabs>
        <w:ind w:left="360"/>
      </w:pPr>
      <w:r>
        <w:tab/>
        <w:t>Southern Regional Meeting</w:t>
      </w:r>
    </w:p>
    <w:p w:rsidR="00E20B5B" w:rsidRDefault="00E20B5B" w:rsidP="00E20B5B">
      <w:pPr>
        <w:numPr>
          <w:ilvl w:val="0"/>
          <w:numId w:val="2"/>
        </w:numPr>
        <w:tabs>
          <w:tab w:val="left" w:pos="7920"/>
        </w:tabs>
      </w:pPr>
      <w:smartTag w:uri="urn:schemas-microsoft-com:office:smarttags" w:element="Street">
        <w:smartTag w:uri="urn:schemas-microsoft-com:office:smarttags" w:element="address">
          <w:r>
            <w:t>Second Place</w:t>
          </w:r>
        </w:smartTag>
      </w:smartTag>
      <w:r>
        <w:t>, Research Fellow</w:t>
      </w:r>
      <w:r>
        <w:tab/>
        <w:t>2001</w:t>
      </w:r>
    </w:p>
    <w:p w:rsidR="00E20B5B" w:rsidRDefault="00E20B5B" w:rsidP="00E20B5B">
      <w:pPr>
        <w:tabs>
          <w:tab w:val="left" w:pos="720"/>
          <w:tab w:val="left" w:pos="6960"/>
        </w:tabs>
        <w:ind w:left="720" w:right="2880"/>
      </w:pPr>
      <w:smartTag w:uri="urn:schemas-microsoft-com:office:smarttags" w:element="place">
        <w:smartTag w:uri="urn:schemas-microsoft-com:office:smarttags" w:element="PlaceName">
          <w:r>
            <w:t>American</w:t>
          </w:r>
        </w:smartTag>
        <w:smartTag w:uri="urn:schemas-microsoft-com:office:smarttags" w:element="PlaceType">
          <w:r>
            <w:t>College</w:t>
          </w:r>
        </w:smartTag>
      </w:smartTag>
      <w:r>
        <w:t xml:space="preserve"> of Rheumatology</w:t>
      </w:r>
    </w:p>
    <w:p w:rsidR="00E20B5B" w:rsidRDefault="00E20B5B" w:rsidP="00E20B5B">
      <w:pPr>
        <w:tabs>
          <w:tab w:val="left" w:pos="720"/>
          <w:tab w:val="left" w:pos="6960"/>
        </w:tabs>
        <w:ind w:left="720" w:right="2880"/>
      </w:pPr>
      <w:r>
        <w:t>65</w:t>
      </w:r>
      <w:r w:rsidRPr="00AE583E">
        <w:rPr>
          <w:vertAlign w:val="superscript"/>
        </w:rPr>
        <w:t>th</w:t>
      </w:r>
      <w:r>
        <w:t xml:space="preserve"> Annual Meeting</w:t>
      </w:r>
    </w:p>
    <w:p w:rsidR="00E20B5B" w:rsidRDefault="00E20B5B" w:rsidP="00E20B5B">
      <w:pPr>
        <w:tabs>
          <w:tab w:val="left" w:pos="720"/>
          <w:tab w:val="left" w:pos="6960"/>
        </w:tabs>
        <w:ind w:left="720" w:right="2880"/>
      </w:pPr>
      <w:r>
        <w:t>“Distinct patterns of gene expression by DNA microarray in peripheral blood mononuclear cells (PBMC) of rheumatoid arthritis (RA) and psoriatic arthritis patients treated with anti-TNF or Methotrexate (MTX)”</w:t>
      </w:r>
    </w:p>
    <w:p w:rsidR="00E20B5B" w:rsidRDefault="00E20B5B" w:rsidP="00E20B5B">
      <w:pPr>
        <w:numPr>
          <w:ilvl w:val="0"/>
          <w:numId w:val="2"/>
        </w:numPr>
        <w:tabs>
          <w:tab w:val="left" w:pos="6960"/>
        </w:tabs>
      </w:pPr>
      <w:r>
        <w:t>LSUHSC Research Day</w:t>
      </w:r>
      <w:r>
        <w:tab/>
      </w:r>
      <w:r w:rsidR="008258F4">
        <w:t xml:space="preserve">               </w:t>
      </w:r>
      <w:r>
        <w:t>2002</w:t>
      </w:r>
    </w:p>
    <w:p w:rsidR="00E20B5B" w:rsidRDefault="00E20B5B" w:rsidP="00E20B5B">
      <w:pPr>
        <w:numPr>
          <w:ilvl w:val="0"/>
          <w:numId w:val="2"/>
        </w:numPr>
        <w:tabs>
          <w:tab w:val="left" w:pos="6960"/>
        </w:tabs>
      </w:pPr>
      <w:r>
        <w:t>LSUHSC Research Day – Second Place</w:t>
      </w:r>
      <w:r>
        <w:tab/>
      </w:r>
      <w:r w:rsidR="008258F4">
        <w:t xml:space="preserve">               </w:t>
      </w:r>
      <w:r>
        <w:t>2003</w:t>
      </w:r>
    </w:p>
    <w:p w:rsidR="00E20B5B" w:rsidRDefault="00E20B5B" w:rsidP="00E20B5B">
      <w:pPr>
        <w:numPr>
          <w:ilvl w:val="0"/>
          <w:numId w:val="2"/>
        </w:numPr>
        <w:tabs>
          <w:tab w:val="left" w:pos="6960"/>
        </w:tabs>
      </w:pPr>
      <w:r>
        <w:t>Ochsner Research Night</w:t>
      </w:r>
      <w:r>
        <w:tab/>
      </w:r>
      <w:r w:rsidR="008258F4">
        <w:t xml:space="preserve">               </w:t>
      </w:r>
      <w:r>
        <w:t>2007</w:t>
      </w:r>
    </w:p>
    <w:p w:rsidR="00E20B5B" w:rsidRDefault="00E20B5B" w:rsidP="00E20B5B">
      <w:pPr>
        <w:numPr>
          <w:ilvl w:val="0"/>
          <w:numId w:val="2"/>
        </w:numPr>
        <w:tabs>
          <w:tab w:val="left" w:pos="6960"/>
        </w:tabs>
      </w:pPr>
      <w:r>
        <w:lastRenderedPageBreak/>
        <w:t>Semi-finalist</w:t>
      </w:r>
      <w:r>
        <w:tab/>
      </w:r>
      <w:r w:rsidR="008258F4">
        <w:t xml:space="preserve">               </w:t>
      </w:r>
      <w:r>
        <w:t>2007</w:t>
      </w:r>
    </w:p>
    <w:p w:rsidR="00E20B5B" w:rsidRDefault="00E20B5B" w:rsidP="00E20B5B">
      <w:pPr>
        <w:tabs>
          <w:tab w:val="left" w:pos="720"/>
          <w:tab w:val="left" w:pos="6960"/>
        </w:tabs>
        <w:ind w:left="720"/>
      </w:pPr>
      <w:r>
        <w:t>National Young Rheumatology Investigator Forum</w:t>
      </w:r>
    </w:p>
    <w:p w:rsidR="00E20B5B" w:rsidRDefault="00E20B5B" w:rsidP="00E20B5B">
      <w:pPr>
        <w:tabs>
          <w:tab w:val="left" w:pos="720"/>
          <w:tab w:val="left" w:pos="6960"/>
        </w:tabs>
        <w:ind w:left="720"/>
      </w:pPr>
      <w:r>
        <w:t xml:space="preserve">University of </w:t>
      </w:r>
      <w:smartTag w:uri="urn:schemas-microsoft-com:office:smarttags" w:element="place">
        <w:smartTag w:uri="urn:schemas-microsoft-com:office:smarttags" w:element="PlaceName">
          <w:r>
            <w:t>Mississippi</w:t>
          </w:r>
        </w:smartTag>
        <w:smartTag w:uri="urn:schemas-microsoft-com:office:smarttags" w:element="PlaceName">
          <w:r>
            <w:t>Medical</w:t>
          </w:r>
        </w:smartTag>
        <w:smartTag w:uri="urn:schemas-microsoft-com:office:smarttags" w:element="PlaceType">
          <w:r>
            <w:t>Center</w:t>
          </w:r>
        </w:smartTag>
      </w:smartTag>
    </w:p>
    <w:p w:rsidR="00E20B5B" w:rsidRDefault="00E20B5B" w:rsidP="00E20B5B">
      <w:pPr>
        <w:numPr>
          <w:ilvl w:val="0"/>
          <w:numId w:val="2"/>
        </w:numPr>
        <w:tabs>
          <w:tab w:val="left" w:pos="6960"/>
        </w:tabs>
      </w:pPr>
      <w:r>
        <w:t>Fellow Recognition Award, Clinical Fellow</w:t>
      </w:r>
      <w:r>
        <w:tab/>
      </w:r>
      <w:r w:rsidR="008258F4">
        <w:t xml:space="preserve">               </w:t>
      </w:r>
      <w:r w:rsidRPr="00554D29">
        <w:t>2007</w:t>
      </w:r>
    </w:p>
    <w:p w:rsidR="00E20B5B" w:rsidRDefault="00E20B5B" w:rsidP="00E20B5B">
      <w:pPr>
        <w:tabs>
          <w:tab w:val="left" w:pos="720"/>
          <w:tab w:val="left" w:pos="6960"/>
        </w:tabs>
        <w:ind w:left="720"/>
      </w:pPr>
      <w:smartTag w:uri="urn:schemas-microsoft-com:office:smarttags" w:element="place">
        <w:smartTag w:uri="urn:schemas-microsoft-com:office:smarttags" w:element="PlaceName">
          <w:r>
            <w:t>American</w:t>
          </w:r>
        </w:smartTag>
        <w:smartTag w:uri="urn:schemas-microsoft-com:office:smarttags" w:element="PlaceType">
          <w:r>
            <w:t>College</w:t>
          </w:r>
        </w:smartTag>
      </w:smartTag>
      <w:r>
        <w:t xml:space="preserve"> of Rheumatology (ACR)</w:t>
      </w:r>
    </w:p>
    <w:p w:rsidR="00E20B5B" w:rsidRDefault="00E20B5B" w:rsidP="00E20B5B">
      <w:pPr>
        <w:tabs>
          <w:tab w:val="left" w:pos="720"/>
          <w:tab w:val="left" w:pos="6960"/>
        </w:tabs>
        <w:ind w:left="720" w:right="2880"/>
      </w:pPr>
      <w:r>
        <w:t>“Do TNF-alpha blockers play any role in cardiovascular risk among rheumatoid arthritis patients?”</w:t>
      </w:r>
    </w:p>
    <w:p w:rsidR="00E20B5B" w:rsidRDefault="00E20B5B" w:rsidP="00E20B5B">
      <w:pPr>
        <w:numPr>
          <w:ilvl w:val="0"/>
          <w:numId w:val="2"/>
        </w:numPr>
        <w:tabs>
          <w:tab w:val="left" w:pos="6960"/>
        </w:tabs>
      </w:pPr>
      <w:r>
        <w:t>AFMR Southern Regional Meeting</w:t>
      </w:r>
      <w:r>
        <w:tab/>
      </w:r>
      <w:r w:rsidR="008258F4">
        <w:t xml:space="preserve">               </w:t>
      </w:r>
      <w:r>
        <w:t>2008</w:t>
      </w:r>
    </w:p>
    <w:p w:rsidR="00E20B5B" w:rsidRDefault="00E20B5B" w:rsidP="00E20B5B">
      <w:pPr>
        <w:numPr>
          <w:ilvl w:val="0"/>
          <w:numId w:val="2"/>
        </w:numPr>
        <w:tabs>
          <w:tab w:val="left" w:pos="6960"/>
        </w:tabs>
      </w:pPr>
      <w:r>
        <w:t>LSUHSC Research Day – First Place, Poster Presentation</w:t>
      </w:r>
      <w:r>
        <w:tab/>
      </w:r>
      <w:r w:rsidR="008258F4">
        <w:t xml:space="preserve">               </w:t>
      </w:r>
      <w:r>
        <w:t>2010</w:t>
      </w:r>
    </w:p>
    <w:p w:rsidR="00E20B5B" w:rsidRPr="00F63BAB" w:rsidRDefault="00E20B5B" w:rsidP="00E20B5B">
      <w:pPr>
        <w:numPr>
          <w:ilvl w:val="0"/>
          <w:numId w:val="2"/>
        </w:numPr>
        <w:tabs>
          <w:tab w:val="left" w:pos="6960"/>
        </w:tabs>
      </w:pPr>
      <w:r>
        <w:t>AFMR Southern Regional Meeting</w:t>
      </w:r>
      <w:r>
        <w:tab/>
      </w:r>
      <w:r w:rsidR="008258F4">
        <w:t xml:space="preserve">               </w:t>
      </w:r>
      <w:r>
        <w:t>2010</w:t>
      </w:r>
    </w:p>
    <w:p w:rsidR="00E20B5B" w:rsidRDefault="00E20B5B" w:rsidP="00E20B5B">
      <w:pPr>
        <w:tabs>
          <w:tab w:val="left" w:pos="8040"/>
        </w:tabs>
      </w:pPr>
    </w:p>
    <w:p w:rsidR="00E20B5B" w:rsidRDefault="00E20B5B" w:rsidP="00E20B5B">
      <w:pPr>
        <w:tabs>
          <w:tab w:val="left" w:pos="8040"/>
        </w:tabs>
      </w:pPr>
      <w:r w:rsidRPr="00B5410C">
        <w:rPr>
          <w:vertAlign w:val="superscript"/>
        </w:rPr>
        <w:t>*</w:t>
      </w:r>
      <w:r>
        <w:t xml:space="preserve"> All Research Day awards are for either poster or oral presentations of translational research studies.</w:t>
      </w:r>
    </w:p>
    <w:p w:rsidR="00E20B5B" w:rsidRDefault="00E20B5B" w:rsidP="00E20B5B">
      <w:pPr>
        <w:tabs>
          <w:tab w:val="left" w:pos="8040"/>
        </w:tabs>
      </w:pPr>
    </w:p>
    <w:p w:rsidR="00E20B5B" w:rsidRDefault="00E20B5B" w:rsidP="00E20B5B">
      <w:pPr>
        <w:tabs>
          <w:tab w:val="left" w:pos="8040"/>
        </w:tabs>
      </w:pPr>
    </w:p>
    <w:p w:rsidR="00E20B5B" w:rsidRDefault="00E20B5B" w:rsidP="00E20B5B">
      <w:pPr>
        <w:tabs>
          <w:tab w:val="left" w:pos="8040"/>
        </w:tabs>
      </w:pPr>
    </w:p>
    <w:p w:rsidR="00E20B5B" w:rsidRDefault="00E20B5B" w:rsidP="00E20B5B">
      <w:pPr>
        <w:tabs>
          <w:tab w:val="left" w:pos="8040"/>
        </w:tabs>
        <w:rPr>
          <w:b/>
        </w:rPr>
      </w:pPr>
      <w:r w:rsidRPr="006A79D8">
        <w:rPr>
          <w:b/>
        </w:rPr>
        <w:t>Teaching Experience/Responsibilities:</w:t>
      </w:r>
    </w:p>
    <w:p w:rsidR="00332802" w:rsidRDefault="00332802" w:rsidP="00E20B5B">
      <w:pPr>
        <w:tabs>
          <w:tab w:val="left" w:pos="8040"/>
        </w:tabs>
        <w:rPr>
          <w:b/>
        </w:rPr>
      </w:pPr>
    </w:p>
    <w:p w:rsidR="000911A7" w:rsidRDefault="000911A7" w:rsidP="00B32016">
      <w:pPr>
        <w:pStyle w:val="ListParagraph"/>
        <w:numPr>
          <w:ilvl w:val="0"/>
          <w:numId w:val="11"/>
        </w:numPr>
      </w:pPr>
      <w:r>
        <w:t>Medicine Grand Rounds “Rheumatic irAEs of Immune check point inhibition” 10/2019</w:t>
      </w:r>
    </w:p>
    <w:p w:rsidR="000911A7" w:rsidRDefault="000911A7" w:rsidP="000911A7">
      <w:pPr>
        <w:pStyle w:val="ListParagraph"/>
      </w:pPr>
    </w:p>
    <w:p w:rsidR="00B32016" w:rsidRPr="00B32016" w:rsidRDefault="000B77FD" w:rsidP="00B32016">
      <w:pPr>
        <w:pStyle w:val="ListParagraph"/>
        <w:numPr>
          <w:ilvl w:val="0"/>
          <w:numId w:val="11"/>
        </w:numPr>
      </w:pPr>
      <w:r>
        <w:t xml:space="preserve">Key Clinical Educator </w:t>
      </w:r>
      <w:r w:rsidR="00332802">
        <w:t>IU School of Medicine</w:t>
      </w:r>
      <w:r w:rsidR="00332802" w:rsidRPr="00332802">
        <w:t xml:space="preserve">   </w:t>
      </w:r>
      <w:r w:rsidR="00B32016" w:rsidRPr="00B32016">
        <w:t xml:space="preserve">                    </w:t>
      </w:r>
      <w:r w:rsidR="00555903">
        <w:t xml:space="preserve">         April/2015-March 2019</w:t>
      </w:r>
      <w:r w:rsidR="00B32016" w:rsidRPr="00B32016">
        <w:t xml:space="preserve">                                                               </w:t>
      </w:r>
    </w:p>
    <w:p w:rsidR="00B32016" w:rsidRDefault="00B32016" w:rsidP="00B32016">
      <w:pPr>
        <w:pStyle w:val="ListParagraph"/>
        <w:tabs>
          <w:tab w:val="left" w:pos="8040"/>
        </w:tabs>
      </w:pPr>
    </w:p>
    <w:p w:rsidR="00B32016" w:rsidRDefault="00B32016" w:rsidP="00332802">
      <w:pPr>
        <w:pStyle w:val="ListParagraph"/>
        <w:numPr>
          <w:ilvl w:val="0"/>
          <w:numId w:val="11"/>
        </w:numPr>
        <w:tabs>
          <w:tab w:val="left" w:pos="8040"/>
        </w:tabs>
      </w:pPr>
      <w:r>
        <w:t>ACR Knowledge Bowl                                                                                   2016</w:t>
      </w:r>
    </w:p>
    <w:p w:rsidR="009C6940" w:rsidRPr="00332802" w:rsidRDefault="009C6940" w:rsidP="009C6940">
      <w:pPr>
        <w:tabs>
          <w:tab w:val="left" w:pos="8040"/>
        </w:tabs>
      </w:pPr>
    </w:p>
    <w:p w:rsidR="009C6940" w:rsidRDefault="009C6940" w:rsidP="009C6940">
      <w:pPr>
        <w:numPr>
          <w:ilvl w:val="0"/>
          <w:numId w:val="9"/>
        </w:numPr>
        <w:tabs>
          <w:tab w:val="left" w:pos="360"/>
          <w:tab w:val="left" w:pos="7920"/>
        </w:tabs>
      </w:pPr>
      <w:r>
        <w:t xml:space="preserve"> Medicine Grand Rounds</w:t>
      </w:r>
      <w:r>
        <w:tab/>
        <w:t>2012</w:t>
      </w:r>
    </w:p>
    <w:p w:rsidR="009C6940" w:rsidRDefault="009C6940" w:rsidP="009C6940">
      <w:pPr>
        <w:pStyle w:val="ListParagraph"/>
        <w:tabs>
          <w:tab w:val="left" w:pos="360"/>
          <w:tab w:val="left" w:pos="7920"/>
        </w:tabs>
        <w:ind w:right="2160"/>
      </w:pPr>
      <w:r>
        <w:t>“</w:t>
      </w:r>
      <w:r w:rsidRPr="009C6940">
        <w:t>Pleiotropic effects of Inflammasome modulation in Rheumatologic Conditions and associated co-morbidities: Potential Therapeutic Implications</w:t>
      </w:r>
      <w:r>
        <w:t>”</w:t>
      </w:r>
    </w:p>
    <w:p w:rsidR="009C6940" w:rsidRDefault="009C6940" w:rsidP="009C6940">
      <w:pPr>
        <w:pStyle w:val="ListParagraph"/>
        <w:tabs>
          <w:tab w:val="left" w:pos="360"/>
          <w:tab w:val="left" w:pos="7920"/>
        </w:tabs>
        <w:ind w:right="2160"/>
      </w:pPr>
      <w:r>
        <w:t xml:space="preserve"> LSU Health Sciences Center</w:t>
      </w:r>
    </w:p>
    <w:p w:rsidR="009C6940" w:rsidRDefault="009C6940" w:rsidP="009C6940">
      <w:pPr>
        <w:pStyle w:val="ListParagraph"/>
        <w:tabs>
          <w:tab w:val="left" w:pos="360"/>
          <w:tab w:val="left" w:pos="7920"/>
        </w:tabs>
        <w:ind w:right="2160"/>
      </w:pPr>
      <w:r>
        <w:t>New Orleans, Louisiana</w:t>
      </w:r>
    </w:p>
    <w:p w:rsidR="00F92246" w:rsidRDefault="00F92246" w:rsidP="009C6940">
      <w:pPr>
        <w:pStyle w:val="ListParagraph"/>
        <w:tabs>
          <w:tab w:val="left" w:pos="360"/>
          <w:tab w:val="left" w:pos="7920"/>
        </w:tabs>
        <w:ind w:right="2160"/>
      </w:pPr>
    </w:p>
    <w:p w:rsidR="00F92246" w:rsidRPr="00F92246" w:rsidRDefault="00F92246" w:rsidP="00F92246">
      <w:pPr>
        <w:pStyle w:val="ListParagraph"/>
        <w:numPr>
          <w:ilvl w:val="0"/>
          <w:numId w:val="9"/>
        </w:numPr>
        <w:tabs>
          <w:tab w:val="left" w:pos="360"/>
          <w:tab w:val="left" w:pos="7920"/>
        </w:tabs>
        <w:ind w:right="2160"/>
      </w:pPr>
      <w:r w:rsidRPr="00F92246">
        <w:t xml:space="preserve">Experts in Arthritis                                                                     </w:t>
      </w:r>
      <w:r w:rsidRPr="00F92246">
        <w:tab/>
        <w:t>2012</w:t>
      </w:r>
    </w:p>
    <w:p w:rsidR="00F92246" w:rsidRPr="00F92246" w:rsidRDefault="00F92246" w:rsidP="00F92246">
      <w:pPr>
        <w:pStyle w:val="ListParagraph"/>
        <w:tabs>
          <w:tab w:val="left" w:pos="360"/>
          <w:tab w:val="left" w:pos="7920"/>
        </w:tabs>
        <w:ind w:right="2160"/>
      </w:pPr>
      <w:r w:rsidRPr="00F92246">
        <w:rPr>
          <w:rFonts w:eastAsiaTheme="minorHAnsi"/>
          <w:bCs/>
        </w:rPr>
        <w:t>Tulane University Medical School</w:t>
      </w:r>
    </w:p>
    <w:p w:rsidR="00F92246" w:rsidRDefault="00F92246" w:rsidP="00F92246">
      <w:pPr>
        <w:tabs>
          <w:tab w:val="left" w:pos="360"/>
          <w:tab w:val="left" w:pos="7920"/>
        </w:tabs>
      </w:pPr>
    </w:p>
    <w:p w:rsidR="00E20B5B" w:rsidRDefault="00E20B5B" w:rsidP="00F92246">
      <w:pPr>
        <w:pStyle w:val="ListParagraph"/>
        <w:numPr>
          <w:ilvl w:val="0"/>
          <w:numId w:val="9"/>
        </w:numPr>
        <w:tabs>
          <w:tab w:val="left" w:pos="360"/>
          <w:tab w:val="left" w:pos="7920"/>
        </w:tabs>
      </w:pPr>
      <w:r>
        <w:t>Medicine Grand Rounds</w:t>
      </w:r>
      <w:r>
        <w:tab/>
        <w:t>2009</w:t>
      </w:r>
    </w:p>
    <w:p w:rsidR="00E20B5B" w:rsidRDefault="00E20B5B" w:rsidP="00F01D7B">
      <w:pPr>
        <w:pStyle w:val="ListParagraph"/>
        <w:tabs>
          <w:tab w:val="left" w:pos="360"/>
          <w:tab w:val="left" w:pos="7920"/>
        </w:tabs>
        <w:ind w:right="2160"/>
      </w:pPr>
      <w:r>
        <w:t>“Clinical Significance of Hyperuricemia”</w:t>
      </w:r>
    </w:p>
    <w:p w:rsidR="00E20B5B" w:rsidRDefault="00E20B5B" w:rsidP="00F01D7B">
      <w:pPr>
        <w:pStyle w:val="ListParagraph"/>
        <w:tabs>
          <w:tab w:val="left" w:pos="360"/>
          <w:tab w:val="left" w:pos="7920"/>
        </w:tabs>
        <w:ind w:right="2160"/>
      </w:pPr>
      <w:r>
        <w:t>LSU Health Sciences Center</w:t>
      </w:r>
    </w:p>
    <w:p w:rsidR="00E20B5B" w:rsidRDefault="00E20B5B" w:rsidP="00F01D7B">
      <w:pPr>
        <w:pStyle w:val="ListParagraph"/>
        <w:tabs>
          <w:tab w:val="left" w:pos="360"/>
          <w:tab w:val="left" w:pos="7920"/>
        </w:tabs>
        <w:ind w:right="2160"/>
      </w:pPr>
      <w:r>
        <w:t>New Orleans, Louisiana</w:t>
      </w:r>
    </w:p>
    <w:p w:rsidR="00E20B5B" w:rsidRDefault="00E20B5B" w:rsidP="00E20B5B">
      <w:pPr>
        <w:tabs>
          <w:tab w:val="left" w:pos="360"/>
          <w:tab w:val="left" w:pos="7920"/>
        </w:tabs>
        <w:ind w:left="360" w:right="2160"/>
      </w:pPr>
    </w:p>
    <w:p w:rsidR="00E20B5B" w:rsidRDefault="00E20B5B" w:rsidP="00F92246">
      <w:pPr>
        <w:pStyle w:val="ListParagraph"/>
        <w:numPr>
          <w:ilvl w:val="0"/>
          <w:numId w:val="9"/>
        </w:numPr>
        <w:tabs>
          <w:tab w:val="left" w:pos="360"/>
          <w:tab w:val="left" w:pos="7920"/>
        </w:tabs>
      </w:pPr>
      <w:r>
        <w:t>Developed, supervise, and participate in the</w:t>
      </w:r>
      <w:r w:rsidR="0044358E">
        <w:t xml:space="preserve"> Rheumatology Core </w:t>
      </w:r>
      <w:r w:rsidR="0044358E">
        <w:tab/>
        <w:t>2008-2012</w:t>
      </w:r>
    </w:p>
    <w:p w:rsidR="00E20B5B" w:rsidRDefault="00E20B5B" w:rsidP="00F01D7B">
      <w:pPr>
        <w:pStyle w:val="ListParagraph"/>
        <w:tabs>
          <w:tab w:val="left" w:pos="360"/>
          <w:tab w:val="left" w:pos="7920"/>
        </w:tabs>
        <w:ind w:right="2160"/>
      </w:pPr>
      <w:r>
        <w:t>Lectureship Program, a series of 32 immuno-rheumatology lectures that are one hour in duration and given weekly.</w:t>
      </w:r>
    </w:p>
    <w:p w:rsidR="00E20B5B" w:rsidRDefault="00E20B5B" w:rsidP="00E20B5B">
      <w:pPr>
        <w:tabs>
          <w:tab w:val="left" w:pos="360"/>
          <w:tab w:val="left" w:pos="7920"/>
        </w:tabs>
        <w:ind w:left="360" w:right="2160"/>
      </w:pPr>
    </w:p>
    <w:p w:rsidR="00E20B5B" w:rsidRDefault="00E20B5B" w:rsidP="00F01D7B">
      <w:pPr>
        <w:numPr>
          <w:ilvl w:val="0"/>
          <w:numId w:val="9"/>
        </w:numPr>
        <w:tabs>
          <w:tab w:val="left" w:pos="360"/>
          <w:tab w:val="left" w:pos="7920"/>
        </w:tabs>
      </w:pPr>
      <w:r>
        <w:t>Create and give rheumatology lectures to Medi</w:t>
      </w:r>
      <w:r w:rsidR="0044358E">
        <w:t>cine and Geriatrics</w:t>
      </w:r>
      <w:r w:rsidR="0044358E">
        <w:tab/>
        <w:t>2008-2012</w:t>
      </w:r>
    </w:p>
    <w:p w:rsidR="00E20B5B" w:rsidRDefault="00E20B5B" w:rsidP="00F01D7B">
      <w:pPr>
        <w:pStyle w:val="ListParagraph"/>
        <w:tabs>
          <w:tab w:val="left" w:pos="360"/>
          <w:tab w:val="left" w:pos="7920"/>
        </w:tabs>
        <w:ind w:right="2160"/>
      </w:pPr>
      <w:r>
        <w:t>residents and third-year medical students</w:t>
      </w:r>
    </w:p>
    <w:p w:rsidR="00E20B5B" w:rsidRDefault="00E20B5B" w:rsidP="00E20B5B">
      <w:pPr>
        <w:tabs>
          <w:tab w:val="left" w:pos="360"/>
          <w:tab w:val="left" w:pos="7920"/>
        </w:tabs>
        <w:ind w:left="360" w:right="2160"/>
      </w:pPr>
    </w:p>
    <w:p w:rsidR="00AC4FD1" w:rsidRDefault="00E20B5B" w:rsidP="00F01D7B">
      <w:pPr>
        <w:numPr>
          <w:ilvl w:val="0"/>
          <w:numId w:val="9"/>
        </w:numPr>
        <w:tabs>
          <w:tab w:val="left" w:pos="360"/>
          <w:tab w:val="left" w:pos="7920"/>
        </w:tabs>
      </w:pPr>
      <w:r>
        <w:lastRenderedPageBreak/>
        <w:t>Conduct clinical rounds</w:t>
      </w:r>
      <w:r w:rsidR="00AC4FD1">
        <w:t>, Case Conferences, Journal Clubs</w:t>
      </w:r>
      <w:r>
        <w:t xml:space="preserve"> with </w:t>
      </w:r>
    </w:p>
    <w:p w:rsidR="0044358E" w:rsidRDefault="00AC4FD1" w:rsidP="00AC4FD1">
      <w:pPr>
        <w:tabs>
          <w:tab w:val="left" w:pos="360"/>
          <w:tab w:val="left" w:pos="7920"/>
        </w:tabs>
        <w:ind w:left="720"/>
      </w:pPr>
      <w:r>
        <w:t xml:space="preserve">Rheumatology fellows, </w:t>
      </w:r>
      <w:r w:rsidR="000B77FD">
        <w:t>Medicine, Physical</w:t>
      </w:r>
      <w:r>
        <w:t xml:space="preserve"> Medicine</w:t>
      </w:r>
      <w:r w:rsidR="0044358E">
        <w:tab/>
        <w:t>2008-2012</w:t>
      </w:r>
    </w:p>
    <w:p w:rsidR="00AC4FD1" w:rsidRDefault="00E20B5B" w:rsidP="00AC4FD1">
      <w:pPr>
        <w:tabs>
          <w:tab w:val="left" w:pos="360"/>
          <w:tab w:val="left" w:pos="7920"/>
        </w:tabs>
        <w:ind w:left="720"/>
      </w:pPr>
      <w:r>
        <w:t>and Rehabilitation residents, and th</w:t>
      </w:r>
      <w:r w:rsidR="00AC4FD1">
        <w:t xml:space="preserve">ird- and </w:t>
      </w:r>
      <w:r>
        <w:t xml:space="preserve">fourth-year medical </w:t>
      </w:r>
    </w:p>
    <w:p w:rsidR="00144584" w:rsidRDefault="00AC4FD1" w:rsidP="00AC4FD1">
      <w:pPr>
        <w:tabs>
          <w:tab w:val="left" w:pos="360"/>
          <w:tab w:val="left" w:pos="7920"/>
        </w:tabs>
        <w:ind w:left="720"/>
      </w:pPr>
      <w:r>
        <w:t xml:space="preserve">students five times a </w:t>
      </w:r>
      <w:r w:rsidR="00E20B5B">
        <w:t>week.</w:t>
      </w:r>
    </w:p>
    <w:p w:rsidR="00144584" w:rsidRDefault="00144584" w:rsidP="00AC4FD1">
      <w:pPr>
        <w:tabs>
          <w:tab w:val="left" w:pos="360"/>
          <w:tab w:val="left" w:pos="7920"/>
        </w:tabs>
        <w:ind w:left="720"/>
      </w:pPr>
    </w:p>
    <w:p w:rsidR="00144584" w:rsidRDefault="00B05FF2" w:rsidP="00B05FF2">
      <w:pPr>
        <w:pStyle w:val="ListParagraph"/>
        <w:numPr>
          <w:ilvl w:val="0"/>
          <w:numId w:val="9"/>
        </w:numPr>
        <w:tabs>
          <w:tab w:val="left" w:pos="360"/>
          <w:tab w:val="left" w:pos="7920"/>
        </w:tabs>
      </w:pPr>
      <w:r>
        <w:t xml:space="preserve">In charge of </w:t>
      </w:r>
      <w:r w:rsidR="00144584">
        <w:t xml:space="preserve">Rheumatology Telemedicine in a weekly bases     </w:t>
      </w:r>
      <w:r w:rsidR="00332802">
        <w:t xml:space="preserve">                  </w:t>
      </w:r>
      <w:r w:rsidRPr="00B05FF2">
        <w:t>2008-2012</w:t>
      </w:r>
    </w:p>
    <w:p w:rsidR="00857E7D" w:rsidRDefault="00144584" w:rsidP="00144584">
      <w:pPr>
        <w:pStyle w:val="ListParagraph"/>
        <w:tabs>
          <w:tab w:val="left" w:pos="360"/>
          <w:tab w:val="left" w:pos="7920"/>
        </w:tabs>
        <w:ind w:left="1440"/>
      </w:pPr>
      <w:r>
        <w:t xml:space="preserve">(Louisiana Correctional facilities)                                                    </w:t>
      </w:r>
    </w:p>
    <w:p w:rsidR="00F01D7B" w:rsidRDefault="00F01D7B" w:rsidP="00E20B5B">
      <w:pPr>
        <w:tabs>
          <w:tab w:val="left" w:pos="360"/>
          <w:tab w:val="left" w:pos="7920"/>
        </w:tabs>
        <w:ind w:left="360" w:right="2160"/>
      </w:pPr>
    </w:p>
    <w:p w:rsidR="00EB1F9D" w:rsidRDefault="00F01D7B" w:rsidP="00F01D7B">
      <w:pPr>
        <w:pStyle w:val="ListParagraph"/>
        <w:numPr>
          <w:ilvl w:val="0"/>
          <w:numId w:val="9"/>
        </w:numPr>
        <w:tabs>
          <w:tab w:val="left" w:pos="360"/>
          <w:tab w:val="left" w:pos="7920"/>
        </w:tabs>
        <w:ind w:right="2160"/>
      </w:pPr>
      <w:r>
        <w:t xml:space="preserve">Sub investigator or and Principal investigator in Clinical Trials for </w:t>
      </w:r>
      <w:r w:rsidR="0044358E">
        <w:tab/>
        <w:t>2008-2012</w:t>
      </w:r>
      <w:r w:rsidR="00EB1F9D">
        <w:tab/>
      </w:r>
    </w:p>
    <w:p w:rsidR="00EB1F9D" w:rsidRDefault="000E6AD1" w:rsidP="00EB1F9D">
      <w:pPr>
        <w:pStyle w:val="ListParagraph"/>
        <w:tabs>
          <w:tab w:val="left" w:pos="360"/>
          <w:tab w:val="left" w:pos="7920"/>
        </w:tabs>
        <w:ind w:right="2160"/>
      </w:pPr>
      <w:r>
        <w:t>Pfizer, E</w:t>
      </w:r>
      <w:r w:rsidR="00F01D7B">
        <w:t>li Lilly</w:t>
      </w:r>
      <w:r w:rsidR="00F92246">
        <w:t>, Takeda, UCB</w:t>
      </w:r>
      <w:r w:rsidR="00F01D7B">
        <w:t xml:space="preserve"> and Roche  </w:t>
      </w:r>
    </w:p>
    <w:p w:rsidR="00EB1F9D" w:rsidRDefault="00EB1F9D" w:rsidP="00EB1F9D">
      <w:pPr>
        <w:pStyle w:val="ListParagraph"/>
        <w:tabs>
          <w:tab w:val="left" w:pos="360"/>
          <w:tab w:val="left" w:pos="7920"/>
        </w:tabs>
        <w:ind w:right="2160"/>
      </w:pPr>
    </w:p>
    <w:p w:rsidR="00857E7D" w:rsidRDefault="00EB1F9D" w:rsidP="00F01D7B">
      <w:pPr>
        <w:pStyle w:val="ListParagraph"/>
        <w:numPr>
          <w:ilvl w:val="0"/>
          <w:numId w:val="9"/>
        </w:numPr>
        <w:tabs>
          <w:tab w:val="left" w:pos="360"/>
          <w:tab w:val="left" w:pos="7920"/>
        </w:tabs>
        <w:ind w:right="2160"/>
      </w:pPr>
      <w:r>
        <w:t>Translational Research</w:t>
      </w:r>
      <w:r>
        <w:tab/>
        <w:t>2007</w:t>
      </w:r>
      <w:r w:rsidR="0044358E">
        <w:t>-2013</w:t>
      </w:r>
    </w:p>
    <w:p w:rsidR="00857E7D" w:rsidRDefault="00F01D7B" w:rsidP="00857E7D">
      <w:pPr>
        <w:pStyle w:val="ListParagraph"/>
        <w:tabs>
          <w:tab w:val="left" w:pos="360"/>
          <w:tab w:val="left" w:pos="7920"/>
        </w:tabs>
        <w:ind w:right="2160"/>
      </w:pPr>
      <w:r>
        <w:tab/>
      </w:r>
    </w:p>
    <w:p w:rsidR="00756E99" w:rsidRDefault="00857E7D" w:rsidP="00756E99">
      <w:pPr>
        <w:pStyle w:val="ListParagraph"/>
        <w:numPr>
          <w:ilvl w:val="0"/>
          <w:numId w:val="9"/>
        </w:numPr>
        <w:tabs>
          <w:tab w:val="left" w:pos="360"/>
          <w:tab w:val="left" w:pos="7920"/>
        </w:tabs>
        <w:ind w:right="2160"/>
      </w:pPr>
      <w:r>
        <w:t>Telemedic</w:t>
      </w:r>
      <w:r w:rsidR="0044358E">
        <w:t xml:space="preserve">ine Rheumatology   </w:t>
      </w:r>
      <w:r w:rsidR="0044358E">
        <w:tab/>
        <w:t>2010-2012</w:t>
      </w:r>
    </w:p>
    <w:p w:rsidR="00756E99" w:rsidRDefault="00756E99" w:rsidP="00756E99">
      <w:pPr>
        <w:pStyle w:val="ListParagraph"/>
      </w:pPr>
    </w:p>
    <w:p w:rsidR="00756E99" w:rsidRPr="00756E99" w:rsidRDefault="00756E99" w:rsidP="00105DD4">
      <w:pPr>
        <w:pStyle w:val="ListParagraph"/>
        <w:numPr>
          <w:ilvl w:val="0"/>
          <w:numId w:val="9"/>
        </w:numPr>
        <w:tabs>
          <w:tab w:val="left" w:pos="360"/>
          <w:tab w:val="left" w:pos="7920"/>
        </w:tabs>
        <w:ind w:right="2160"/>
        <w:rPr>
          <w:b/>
        </w:rPr>
      </w:pPr>
      <w:r>
        <w:t xml:space="preserve">Reviewer Clinical Rheumatology                                                            </w:t>
      </w:r>
    </w:p>
    <w:p w:rsidR="00756E99" w:rsidRDefault="00756E99" w:rsidP="00105DD4">
      <w:pPr>
        <w:tabs>
          <w:tab w:val="left" w:pos="360"/>
          <w:tab w:val="left" w:pos="7920"/>
        </w:tabs>
        <w:ind w:right="2160"/>
        <w:rPr>
          <w:b/>
        </w:rPr>
      </w:pPr>
    </w:p>
    <w:p w:rsidR="00756E99" w:rsidRDefault="00756E99" w:rsidP="00105DD4">
      <w:pPr>
        <w:tabs>
          <w:tab w:val="left" w:pos="360"/>
          <w:tab w:val="left" w:pos="7920"/>
        </w:tabs>
        <w:ind w:right="2160"/>
        <w:rPr>
          <w:b/>
        </w:rPr>
      </w:pPr>
    </w:p>
    <w:p w:rsidR="00105DD4" w:rsidRDefault="00105DD4" w:rsidP="00105DD4">
      <w:pPr>
        <w:tabs>
          <w:tab w:val="left" w:pos="360"/>
          <w:tab w:val="left" w:pos="7920"/>
        </w:tabs>
        <w:ind w:right="2160"/>
      </w:pPr>
      <w:r w:rsidRPr="00105DD4">
        <w:rPr>
          <w:b/>
        </w:rPr>
        <w:t>Pharma Experience</w:t>
      </w:r>
      <w:r>
        <w:rPr>
          <w:b/>
        </w:rPr>
        <w:t>:</w:t>
      </w:r>
    </w:p>
    <w:p w:rsidR="00105DD4" w:rsidRDefault="00105DD4" w:rsidP="00105DD4">
      <w:pPr>
        <w:tabs>
          <w:tab w:val="left" w:pos="360"/>
          <w:tab w:val="left" w:pos="7920"/>
        </w:tabs>
        <w:ind w:right="2160"/>
      </w:pPr>
    </w:p>
    <w:p w:rsidR="00105DD4" w:rsidRPr="00105DD4" w:rsidRDefault="00105DD4" w:rsidP="00105DD4">
      <w:pPr>
        <w:tabs>
          <w:tab w:val="left" w:pos="360"/>
          <w:tab w:val="left" w:pos="7920"/>
        </w:tabs>
        <w:ind w:right="2160"/>
      </w:pPr>
      <w:r w:rsidRPr="00105DD4">
        <w:t xml:space="preserve">Design Phase II-III clinical protocols with targeted therapies (large and small molecules), create and carry out strategic </w:t>
      </w:r>
      <w:r>
        <w:t>plans, Ad boards presentations and planning</w:t>
      </w:r>
      <w:r w:rsidRPr="00105DD4">
        <w:t>,</w:t>
      </w:r>
      <w:r>
        <w:t xml:space="preserve"> teaching role </w:t>
      </w:r>
      <w:r w:rsidR="00677E4E">
        <w:t xml:space="preserve">in autoimmune inflammatory conditions </w:t>
      </w:r>
      <w:r>
        <w:t>to different functions within the company</w:t>
      </w:r>
      <w:r w:rsidR="00677E4E">
        <w:t>,</w:t>
      </w:r>
      <w:r w:rsidRPr="00105DD4">
        <w:t xml:space="preserve"> involved in regulatory (FDA, EM</w:t>
      </w:r>
      <w:r w:rsidR="001F324D">
        <w:t>E</w:t>
      </w:r>
      <w:r w:rsidRPr="00105DD4">
        <w:t>A)</w:t>
      </w:r>
      <w:r w:rsidR="001F324D">
        <w:t xml:space="preserve"> </w:t>
      </w:r>
      <w:r w:rsidRPr="00105DD4">
        <w:t>and PRA</w:t>
      </w:r>
      <w:r w:rsidR="002C0FDC">
        <w:t>(NICE, GBA)</w:t>
      </w:r>
      <w:r w:rsidRPr="00105DD4">
        <w:t xml:space="preserve"> documents</w:t>
      </w:r>
      <w:r w:rsidR="001F324D">
        <w:t xml:space="preserve"> as well as face to face meetings</w:t>
      </w:r>
      <w:r w:rsidRPr="00105DD4">
        <w:t>; strong participation in marketing strategic activities</w:t>
      </w:r>
      <w:r>
        <w:t xml:space="preserve"> and PROs</w:t>
      </w:r>
    </w:p>
    <w:p w:rsidR="00105DD4" w:rsidRPr="00105DD4" w:rsidRDefault="00105DD4" w:rsidP="00105DD4">
      <w:pPr>
        <w:tabs>
          <w:tab w:val="left" w:pos="360"/>
          <w:tab w:val="left" w:pos="7920"/>
        </w:tabs>
        <w:ind w:right="2160"/>
      </w:pPr>
      <w:r w:rsidRPr="00105DD4">
        <w:t>Experience in Phases II-III of clinical drug development, global patient safety, and life cycle management for biologic therapies in autoimmune indications, and invo</w:t>
      </w:r>
      <w:r w:rsidR="002C0FDC">
        <w:t xml:space="preserve">lved in the implementation of </w:t>
      </w:r>
      <w:r w:rsidRPr="00105DD4">
        <w:t xml:space="preserve">global phase 3 program with a lead indication in </w:t>
      </w:r>
      <w:r>
        <w:t>Spondyloarthropat</w:t>
      </w:r>
      <w:r w:rsidR="003C15DF">
        <w:t>h</w:t>
      </w:r>
      <w:r>
        <w:t xml:space="preserve">ies i.e. </w:t>
      </w:r>
      <w:r w:rsidRPr="00105DD4">
        <w:t xml:space="preserve">Psoriatic Arthritis. </w:t>
      </w:r>
    </w:p>
    <w:p w:rsidR="00105DD4" w:rsidRDefault="00105DD4" w:rsidP="00105DD4">
      <w:pPr>
        <w:tabs>
          <w:tab w:val="left" w:pos="360"/>
          <w:tab w:val="left" w:pos="7920"/>
        </w:tabs>
        <w:ind w:right="2160"/>
        <w:rPr>
          <w:b/>
        </w:rPr>
      </w:pPr>
    </w:p>
    <w:p w:rsidR="00E20B5B" w:rsidRPr="00105DD4" w:rsidRDefault="00E20B5B" w:rsidP="00105DD4">
      <w:pPr>
        <w:tabs>
          <w:tab w:val="left" w:pos="360"/>
          <w:tab w:val="left" w:pos="7920"/>
        </w:tabs>
        <w:ind w:right="2160"/>
        <w:rPr>
          <w:b/>
        </w:rPr>
      </w:pPr>
    </w:p>
    <w:p w:rsidR="000E6AD1" w:rsidRPr="00DE2B08" w:rsidRDefault="000E6AD1" w:rsidP="000E6AD1">
      <w:pPr>
        <w:tabs>
          <w:tab w:val="left" w:pos="360"/>
          <w:tab w:val="left" w:pos="7920"/>
        </w:tabs>
        <w:ind w:right="2160"/>
        <w:rPr>
          <w:b/>
        </w:rPr>
      </w:pPr>
      <w:r w:rsidRPr="00DE2B08">
        <w:rPr>
          <w:b/>
        </w:rPr>
        <w:t>Sub investigator</w:t>
      </w:r>
      <w:r w:rsidR="001F324D">
        <w:rPr>
          <w:b/>
        </w:rPr>
        <w:t xml:space="preserve"> (SI) in Clinical Trials for Pfizer, Roche and Takeda</w:t>
      </w:r>
      <w:r w:rsidRPr="00DE2B08">
        <w:rPr>
          <w:b/>
        </w:rPr>
        <w:t>:</w:t>
      </w:r>
    </w:p>
    <w:p w:rsidR="000E6AD1" w:rsidRPr="003373E8" w:rsidRDefault="00B27D3D" w:rsidP="000E6AD1">
      <w:pPr>
        <w:pStyle w:val="ListParagraph"/>
        <w:numPr>
          <w:ilvl w:val="0"/>
          <w:numId w:val="10"/>
        </w:numPr>
        <w:autoSpaceDE w:val="0"/>
        <w:autoSpaceDN w:val="0"/>
        <w:adjustRightInd w:val="0"/>
        <w:spacing w:after="200" w:line="276" w:lineRule="auto"/>
        <w:rPr>
          <w:rFonts w:eastAsia="Calibri"/>
          <w:bCs/>
        </w:rPr>
      </w:pPr>
      <w:r w:rsidRPr="003373E8">
        <w:rPr>
          <w:rFonts w:eastAsia="Calibri"/>
          <w:bCs/>
        </w:rPr>
        <w:t>A prospective, observational study to evaluate the long-term safety and functional status of subjects with subjects with Rheumatoid Arthritis previously enrolled in studies of</w:t>
      </w:r>
      <w:r w:rsidR="000E6AD1" w:rsidRPr="003373E8">
        <w:rPr>
          <w:rFonts w:eastAsia="Calibri"/>
          <w:bCs/>
        </w:rPr>
        <w:t xml:space="preserve"> CP-690,550 (A3921029) </w:t>
      </w:r>
      <w:r w:rsidR="000E6AD1" w:rsidRPr="003373E8">
        <w:rPr>
          <w:rFonts w:eastAsia="Calibri"/>
          <w:b/>
          <w:bCs/>
        </w:rPr>
        <w:t>Pfizer</w:t>
      </w:r>
      <w:r w:rsidR="00D051F4" w:rsidRPr="003373E8">
        <w:rPr>
          <w:rFonts w:eastAsia="Calibri"/>
          <w:b/>
          <w:bCs/>
        </w:rPr>
        <w:t xml:space="preserve"> (SI)</w:t>
      </w:r>
    </w:p>
    <w:p w:rsidR="000E6AD1" w:rsidRPr="003373E8" w:rsidRDefault="000E6AD1" w:rsidP="000E6AD1">
      <w:pPr>
        <w:pStyle w:val="TextTi10"/>
        <w:numPr>
          <w:ilvl w:val="0"/>
          <w:numId w:val="10"/>
        </w:numPr>
        <w:tabs>
          <w:tab w:val="left" w:pos="2160"/>
        </w:tabs>
        <w:ind w:right="-360"/>
        <w:rPr>
          <w:sz w:val="24"/>
          <w:szCs w:val="24"/>
        </w:rPr>
      </w:pPr>
      <w:r w:rsidRPr="003373E8">
        <w:rPr>
          <w:sz w:val="24"/>
          <w:szCs w:val="24"/>
        </w:rPr>
        <w:t>A randomized, double-blind, parallel-group study to evaluate the safety and efficacy of tocilizumab (TCZ) versus placebo in combination with Disease Modifying Anti</w:t>
      </w:r>
      <w:r w:rsidR="003C15DF">
        <w:rPr>
          <w:sz w:val="24"/>
          <w:szCs w:val="24"/>
        </w:rPr>
        <w:t xml:space="preserve"> </w:t>
      </w:r>
      <w:r w:rsidRPr="003373E8">
        <w:rPr>
          <w:sz w:val="24"/>
          <w:szCs w:val="24"/>
        </w:rPr>
        <w:t>rheumatic</w:t>
      </w:r>
      <w:r w:rsidR="003C15DF">
        <w:rPr>
          <w:sz w:val="24"/>
          <w:szCs w:val="24"/>
        </w:rPr>
        <w:t xml:space="preserve"> </w:t>
      </w:r>
      <w:r w:rsidRPr="003373E8">
        <w:rPr>
          <w:sz w:val="24"/>
          <w:szCs w:val="24"/>
        </w:rPr>
        <w:t>Drugs (DMARDs</w:t>
      </w:r>
      <w:r w:rsidRPr="003373E8">
        <w:rPr>
          <w:b/>
          <w:sz w:val="24"/>
          <w:szCs w:val="24"/>
        </w:rPr>
        <w:t>)</w:t>
      </w:r>
      <w:r w:rsidRPr="003373E8">
        <w:rPr>
          <w:sz w:val="24"/>
          <w:szCs w:val="24"/>
        </w:rPr>
        <w:t xml:space="preserve"> in patients with moderate to severe active rheumatoid arthritis (RA)        </w:t>
      </w:r>
    </w:p>
    <w:p w:rsidR="000E6AD1" w:rsidRDefault="000E6AD1" w:rsidP="003373E8">
      <w:pPr>
        <w:pStyle w:val="TextTi10"/>
        <w:tabs>
          <w:tab w:val="left" w:pos="2160"/>
        </w:tabs>
        <w:ind w:left="720" w:right="-360"/>
        <w:rPr>
          <w:b/>
          <w:sz w:val="24"/>
          <w:szCs w:val="24"/>
        </w:rPr>
      </w:pPr>
      <w:r w:rsidRPr="003373E8">
        <w:rPr>
          <w:sz w:val="24"/>
          <w:szCs w:val="24"/>
        </w:rPr>
        <w:t xml:space="preserve"> Protocol No. ML21136/D </w:t>
      </w:r>
      <w:r w:rsidRPr="003373E8">
        <w:rPr>
          <w:b/>
          <w:sz w:val="24"/>
          <w:szCs w:val="24"/>
        </w:rPr>
        <w:t>Roche</w:t>
      </w:r>
      <w:r w:rsidR="00D051F4" w:rsidRPr="003373E8">
        <w:rPr>
          <w:b/>
          <w:sz w:val="24"/>
          <w:szCs w:val="24"/>
        </w:rPr>
        <w:t xml:space="preserve"> (SI)</w:t>
      </w:r>
    </w:p>
    <w:p w:rsidR="003373E8" w:rsidRDefault="003373E8" w:rsidP="003373E8">
      <w:pPr>
        <w:pStyle w:val="TextTi10"/>
        <w:tabs>
          <w:tab w:val="left" w:pos="2160"/>
        </w:tabs>
        <w:ind w:left="720" w:right="-360"/>
        <w:rPr>
          <w:b/>
          <w:sz w:val="24"/>
          <w:szCs w:val="24"/>
        </w:rPr>
      </w:pPr>
    </w:p>
    <w:p w:rsidR="003373E8" w:rsidRPr="003373E8" w:rsidRDefault="003373E8" w:rsidP="003373E8">
      <w:pPr>
        <w:pStyle w:val="TextTi10"/>
        <w:numPr>
          <w:ilvl w:val="0"/>
          <w:numId w:val="10"/>
        </w:numPr>
        <w:tabs>
          <w:tab w:val="left" w:pos="720"/>
        </w:tabs>
        <w:ind w:left="720"/>
        <w:rPr>
          <w:sz w:val="24"/>
          <w:szCs w:val="24"/>
        </w:rPr>
      </w:pPr>
      <w:r w:rsidRPr="003373E8">
        <w:rPr>
          <w:sz w:val="24"/>
          <w:szCs w:val="24"/>
        </w:rPr>
        <w:t xml:space="preserve">An open-label, randomized study to evaluate the safety, tolerability and efficacy of tocilizumab (TCZ) monotherapy or TCZ in combination with non-biologic </w:t>
      </w:r>
      <w:r w:rsidRPr="003373E8">
        <w:rPr>
          <w:sz w:val="24"/>
          <w:szCs w:val="24"/>
          <w:lang w:eastAsia="zh-CN" w:bidi="th-TH"/>
        </w:rPr>
        <w:t>disease</w:t>
      </w:r>
      <w:r w:rsidRPr="003373E8">
        <w:rPr>
          <w:sz w:val="24"/>
          <w:szCs w:val="24"/>
        </w:rPr>
        <w:t xml:space="preserve"> </w:t>
      </w:r>
      <w:r w:rsidRPr="003373E8">
        <w:rPr>
          <w:sz w:val="24"/>
          <w:szCs w:val="24"/>
        </w:rPr>
        <w:lastRenderedPageBreak/>
        <w:t>modifying anti</w:t>
      </w:r>
      <w:r w:rsidR="003C15DF">
        <w:rPr>
          <w:sz w:val="24"/>
          <w:szCs w:val="24"/>
        </w:rPr>
        <w:t xml:space="preserve"> </w:t>
      </w:r>
      <w:r w:rsidRPr="003373E8">
        <w:rPr>
          <w:sz w:val="24"/>
          <w:szCs w:val="24"/>
        </w:rPr>
        <w:t>rheumatic drugs</w:t>
      </w:r>
      <w:r w:rsidRPr="003373E8">
        <w:rPr>
          <w:sz w:val="24"/>
          <w:szCs w:val="24"/>
          <w:lang w:bidi="th-TH"/>
        </w:rPr>
        <w:t xml:space="preserve"> (</w:t>
      </w:r>
      <w:r w:rsidRPr="003373E8">
        <w:rPr>
          <w:sz w:val="24"/>
          <w:szCs w:val="24"/>
        </w:rPr>
        <w:t xml:space="preserve">DMARDs) in patients with active rheumatoid arthritis who have an inadequate response to current non-biologic or biologic DMARDs  </w:t>
      </w:r>
    </w:p>
    <w:p w:rsidR="003373E8" w:rsidRPr="005B0897" w:rsidRDefault="003373E8" w:rsidP="003373E8">
      <w:pPr>
        <w:ind w:left="360"/>
        <w:jc w:val="both"/>
      </w:pPr>
      <w:r w:rsidRPr="003373E8">
        <w:t xml:space="preserve">       Protocol Number: ML22533/B</w:t>
      </w:r>
      <w:r w:rsidRPr="005B0897">
        <w:rPr>
          <w:b/>
        </w:rPr>
        <w:t>Roche</w:t>
      </w:r>
      <w:r>
        <w:rPr>
          <w:b/>
        </w:rPr>
        <w:t xml:space="preserve"> (SI)</w:t>
      </w:r>
    </w:p>
    <w:p w:rsidR="003373E8" w:rsidRPr="003373E8" w:rsidRDefault="003373E8" w:rsidP="003373E8">
      <w:pPr>
        <w:pStyle w:val="TextTi10"/>
        <w:tabs>
          <w:tab w:val="left" w:pos="2160"/>
        </w:tabs>
        <w:ind w:left="900" w:right="-360"/>
        <w:rPr>
          <w:sz w:val="24"/>
          <w:szCs w:val="24"/>
        </w:rPr>
      </w:pPr>
    </w:p>
    <w:p w:rsidR="000E6AD1" w:rsidRPr="003373E8" w:rsidRDefault="000E6AD1" w:rsidP="000E6AD1">
      <w:pPr>
        <w:pStyle w:val="TextTi10"/>
        <w:tabs>
          <w:tab w:val="left" w:pos="2160"/>
        </w:tabs>
        <w:ind w:left="720" w:right="-360"/>
        <w:rPr>
          <w:sz w:val="24"/>
          <w:szCs w:val="24"/>
        </w:rPr>
      </w:pPr>
    </w:p>
    <w:p w:rsidR="000E6AD1" w:rsidRPr="003373E8" w:rsidRDefault="000E6AD1" w:rsidP="000E6AD1">
      <w:pPr>
        <w:pStyle w:val="ListParagraph"/>
        <w:numPr>
          <w:ilvl w:val="0"/>
          <w:numId w:val="10"/>
        </w:numPr>
        <w:spacing w:after="200" w:line="240" w:lineRule="atLeast"/>
      </w:pPr>
      <w:r w:rsidRPr="003373E8">
        <w:t>Phase 3, Randomized, Double-Blind, Placebo-Controlled Study of the Safety and Efficacy of 2 Doses of CP-690,550 in Patients with Active Rheumatoid Arthri</w:t>
      </w:r>
      <w:r w:rsidR="00E607CE" w:rsidRPr="003373E8">
        <w:t>tis On Background Methotrexate w</w:t>
      </w:r>
      <w:r w:rsidRPr="003373E8">
        <w:t xml:space="preserve">ith Inadequate Response to TNF inhibitors. A3921032 </w:t>
      </w:r>
      <w:r w:rsidRPr="003373E8">
        <w:rPr>
          <w:b/>
        </w:rPr>
        <w:t xml:space="preserve">Pfizer </w:t>
      </w:r>
      <w:r w:rsidR="00D051F4" w:rsidRPr="003373E8">
        <w:rPr>
          <w:b/>
        </w:rPr>
        <w:t>(SI)</w:t>
      </w:r>
    </w:p>
    <w:p w:rsidR="003373E8" w:rsidRPr="003373E8" w:rsidRDefault="003373E8" w:rsidP="003373E8">
      <w:pPr>
        <w:pStyle w:val="ListParagraph"/>
        <w:spacing w:after="200" w:line="240" w:lineRule="atLeast"/>
      </w:pPr>
    </w:p>
    <w:p w:rsidR="000E6AD1" w:rsidRPr="003373E8" w:rsidRDefault="000E6AD1" w:rsidP="003373E8">
      <w:pPr>
        <w:pStyle w:val="ListParagraph"/>
        <w:numPr>
          <w:ilvl w:val="0"/>
          <w:numId w:val="10"/>
        </w:numPr>
        <w:spacing w:line="276" w:lineRule="auto"/>
      </w:pPr>
      <w:r w:rsidRPr="003373E8">
        <w:rPr>
          <w:color w:val="000000"/>
        </w:rPr>
        <w:t>A Long Term Open Label Follow up Study of CP-690,550 of</w:t>
      </w:r>
      <w:r w:rsidR="001F324D">
        <w:rPr>
          <w:color w:val="000000"/>
        </w:rPr>
        <w:t xml:space="preserve"> </w:t>
      </w:r>
      <w:r w:rsidR="001F324D">
        <w:t>To</w:t>
      </w:r>
      <w:r w:rsidR="002C0FDC">
        <w:t>f</w:t>
      </w:r>
      <w:r w:rsidR="001F324D">
        <w:t>a</w:t>
      </w:r>
      <w:r w:rsidRPr="003373E8">
        <w:t>citinib (cp</w:t>
      </w:r>
      <w:r w:rsidRPr="003373E8">
        <w:noBreakHyphen/>
        <w:t>690,550) for Treatment Rheumatoid Arthritis</w:t>
      </w:r>
      <w:r w:rsidR="003373E8" w:rsidRPr="003373E8">
        <w:t xml:space="preserve"> Protocol # A3921024 </w:t>
      </w:r>
      <w:r w:rsidR="003373E8" w:rsidRPr="003373E8">
        <w:rPr>
          <w:b/>
        </w:rPr>
        <w:t xml:space="preserve">Pfizer </w:t>
      </w:r>
      <w:r w:rsidR="00D051F4" w:rsidRPr="003373E8">
        <w:rPr>
          <w:b/>
        </w:rPr>
        <w:t>(SI)</w:t>
      </w:r>
    </w:p>
    <w:p w:rsidR="000E6AD1" w:rsidRPr="003373E8" w:rsidRDefault="000E6AD1" w:rsidP="000E6AD1">
      <w:pPr>
        <w:ind w:left="720"/>
        <w:rPr>
          <w:color w:val="000000"/>
        </w:rPr>
      </w:pPr>
    </w:p>
    <w:p w:rsidR="000E6AD1" w:rsidRPr="003373E8" w:rsidRDefault="000E6AD1" w:rsidP="003373E8">
      <w:pPr>
        <w:pStyle w:val="ListParagraph"/>
        <w:numPr>
          <w:ilvl w:val="0"/>
          <w:numId w:val="10"/>
        </w:numPr>
        <w:spacing w:after="200" w:line="240" w:lineRule="atLeast"/>
      </w:pPr>
      <w:r w:rsidRPr="003373E8">
        <w:rPr>
          <w:bCs/>
        </w:rPr>
        <w:t>Phase 3 Randomized, Double-Blind Study of the Efficacy and Safety of 2 Doses of CP-690-550 compared to Methotrexate in Methotrexate Naïve Patients with Rheumatoid Arthritis</w:t>
      </w:r>
      <w:r w:rsidR="00DF0E79">
        <w:rPr>
          <w:bCs/>
        </w:rPr>
        <w:t xml:space="preserve"> </w:t>
      </w:r>
      <w:bookmarkStart w:id="0" w:name="_GoBack"/>
      <w:bookmarkEnd w:id="0"/>
      <w:r w:rsidR="003373E8" w:rsidRPr="003373E8">
        <w:t xml:space="preserve">Protocol # A3921069 </w:t>
      </w:r>
      <w:r w:rsidR="003373E8" w:rsidRPr="003373E8">
        <w:rPr>
          <w:b/>
        </w:rPr>
        <w:t>Pfizer (SI)</w:t>
      </w:r>
    </w:p>
    <w:p w:rsidR="003373E8" w:rsidRPr="003373E8" w:rsidRDefault="003373E8" w:rsidP="000E6AD1">
      <w:pPr>
        <w:spacing w:line="240" w:lineRule="atLeast"/>
        <w:rPr>
          <w:bCs/>
        </w:rPr>
      </w:pPr>
    </w:p>
    <w:p w:rsidR="000E6AD1" w:rsidRPr="007E1042" w:rsidRDefault="000E6AD1" w:rsidP="003373E8">
      <w:pPr>
        <w:pStyle w:val="ListParagraph"/>
        <w:numPr>
          <w:ilvl w:val="0"/>
          <w:numId w:val="10"/>
        </w:numPr>
        <w:spacing w:line="276" w:lineRule="auto"/>
      </w:pPr>
      <w:r w:rsidRPr="003373E8">
        <w:rPr>
          <w:color w:val="000000"/>
        </w:rPr>
        <w:t>A Multicenter, Randomized, Active-Control, Phase 3B Study to Evaluate the Cardiovascular Safety of Febuxostat and Allopurinol in Subjects with Gout and Cardiovascular Comorbidities.</w:t>
      </w:r>
      <w:r w:rsidR="003373E8" w:rsidRPr="003373E8">
        <w:t xml:space="preserve"> Protocol # TMX-67_301 </w:t>
      </w:r>
      <w:r w:rsidR="003373E8" w:rsidRPr="003373E8">
        <w:rPr>
          <w:b/>
        </w:rPr>
        <w:t>Takeda (SI)</w:t>
      </w:r>
    </w:p>
    <w:p w:rsidR="007E1042" w:rsidRDefault="007E1042" w:rsidP="007E1042">
      <w:pPr>
        <w:pStyle w:val="ListParagraph"/>
      </w:pPr>
    </w:p>
    <w:p w:rsidR="007E1042" w:rsidRPr="003373E8" w:rsidRDefault="007E1042" w:rsidP="003373E8">
      <w:pPr>
        <w:pStyle w:val="ListParagraph"/>
        <w:numPr>
          <w:ilvl w:val="0"/>
          <w:numId w:val="10"/>
        </w:numPr>
        <w:spacing w:line="276" w:lineRule="auto"/>
      </w:pPr>
      <w:r>
        <w:t xml:space="preserve">Psoriatic </w:t>
      </w:r>
      <w:r w:rsidR="00097D1F">
        <w:t xml:space="preserve">Arthritis Foremost study </w:t>
      </w:r>
    </w:p>
    <w:p w:rsidR="000E6AD1" w:rsidRPr="003373E8" w:rsidRDefault="000E6AD1" w:rsidP="003373E8">
      <w:pPr>
        <w:spacing w:line="240" w:lineRule="atLeast"/>
      </w:pPr>
    </w:p>
    <w:p w:rsidR="00DE2B08" w:rsidRDefault="00DE2B08" w:rsidP="00E20B5B">
      <w:pPr>
        <w:tabs>
          <w:tab w:val="left" w:pos="840"/>
          <w:tab w:val="left" w:pos="8040"/>
        </w:tabs>
        <w:rPr>
          <w:b/>
        </w:rPr>
      </w:pPr>
    </w:p>
    <w:p w:rsidR="00E20B5B" w:rsidRDefault="00E20B5B" w:rsidP="00E20B5B">
      <w:pPr>
        <w:tabs>
          <w:tab w:val="left" w:pos="840"/>
          <w:tab w:val="left" w:pos="8040"/>
        </w:tabs>
      </w:pPr>
      <w:r>
        <w:rPr>
          <w:b/>
        </w:rPr>
        <w:t>Presentations:</w:t>
      </w:r>
    </w:p>
    <w:p w:rsidR="00E20B5B" w:rsidRDefault="00E20B5B" w:rsidP="00E20B5B">
      <w:pPr>
        <w:tabs>
          <w:tab w:val="left" w:pos="840"/>
          <w:tab w:val="left" w:pos="8040"/>
        </w:tabs>
      </w:pPr>
    </w:p>
    <w:p w:rsidR="009F01CB" w:rsidRDefault="009F01CB" w:rsidP="006112B1">
      <w:pPr>
        <w:numPr>
          <w:ilvl w:val="0"/>
          <w:numId w:val="7"/>
        </w:numPr>
        <w:tabs>
          <w:tab w:val="left" w:pos="360"/>
          <w:tab w:val="left" w:pos="8040"/>
        </w:tabs>
      </w:pPr>
      <w:r>
        <w:t>American College of Rheumatology 2017 Knowledge Bowl, 3rd place</w:t>
      </w:r>
    </w:p>
    <w:p w:rsidR="009F01CB" w:rsidRDefault="009F01CB" w:rsidP="006112B1">
      <w:pPr>
        <w:numPr>
          <w:ilvl w:val="0"/>
          <w:numId w:val="7"/>
        </w:numPr>
        <w:tabs>
          <w:tab w:val="left" w:pos="360"/>
          <w:tab w:val="left" w:pos="8040"/>
        </w:tabs>
      </w:pPr>
      <w:r>
        <w:t>American College of Rheumatology 2016 Knowledge Bowl</w:t>
      </w:r>
    </w:p>
    <w:p w:rsidR="006112B1" w:rsidRDefault="006112B1" w:rsidP="006112B1">
      <w:pPr>
        <w:numPr>
          <w:ilvl w:val="0"/>
          <w:numId w:val="7"/>
        </w:numPr>
        <w:tabs>
          <w:tab w:val="left" w:pos="360"/>
          <w:tab w:val="left" w:pos="8040"/>
        </w:tabs>
      </w:pPr>
      <w:r>
        <w:t xml:space="preserve">Kim Papp, Catherine Shuler, </w:t>
      </w:r>
      <w:r w:rsidR="003B1264">
        <w:rPr>
          <w:b/>
        </w:rPr>
        <w:t>Raquel Cuchac</w:t>
      </w:r>
      <w:r w:rsidRPr="006112B1">
        <w:rPr>
          <w:b/>
        </w:rPr>
        <w:t>ovich</w:t>
      </w:r>
      <w:r>
        <w:t>, Hua Wei, Michael Heffernan. The effects of ixekizumab treatment in a subset of patients with psoriatic arthritis in a phase 2 study in moderate-to-severe plaque psoriasis. EADV 2014</w:t>
      </w:r>
    </w:p>
    <w:p w:rsidR="006112B1" w:rsidRDefault="006112B1" w:rsidP="006112B1">
      <w:pPr>
        <w:numPr>
          <w:ilvl w:val="0"/>
          <w:numId w:val="7"/>
        </w:numPr>
        <w:tabs>
          <w:tab w:val="left" w:pos="360"/>
          <w:tab w:val="left" w:pos="8040"/>
        </w:tabs>
      </w:pPr>
      <w:r w:rsidRPr="006112B1">
        <w:t xml:space="preserve">Perez-Alamino R, </w:t>
      </w:r>
      <w:r w:rsidRPr="006112B1">
        <w:rPr>
          <w:b/>
        </w:rPr>
        <w:t>Cuchacovich RS</w:t>
      </w:r>
      <w:r w:rsidRPr="006112B1">
        <w:t>, Tate DJ, Patterson JR, Porretta C, Erbil J, Martinez C, Zea AH, Espinoza LR. Role of Inflammasome Activation in Systemic Lupus Erythematosus: are innate immune cells activated?</w:t>
      </w:r>
      <w:r>
        <w:t xml:space="preserve"> ACR 2014</w:t>
      </w:r>
    </w:p>
    <w:p w:rsidR="006112B1" w:rsidRPr="006112B1" w:rsidRDefault="006112B1" w:rsidP="006112B1">
      <w:pPr>
        <w:numPr>
          <w:ilvl w:val="0"/>
          <w:numId w:val="7"/>
        </w:numPr>
        <w:tabs>
          <w:tab w:val="left" w:pos="360"/>
          <w:tab w:val="left" w:pos="8040"/>
        </w:tabs>
      </w:pPr>
      <w:r w:rsidRPr="006112B1">
        <w:t xml:space="preserve">Perez-Alamino R, </w:t>
      </w:r>
      <w:r w:rsidRPr="006112B1">
        <w:rPr>
          <w:b/>
        </w:rPr>
        <w:t>Cuchacovich RS</w:t>
      </w:r>
      <w:r w:rsidRPr="006112B1">
        <w:t>, Zea AH, Espinoza LR. Is there a role of Inflammasome activation in PsA pathogenesis and its comorbidities?</w:t>
      </w:r>
      <w:r>
        <w:t xml:space="preserve"> ACR 2014</w:t>
      </w:r>
      <w:r w:rsidR="001D31B6">
        <w:t xml:space="preserve"> and GRAPPA meeting 2104</w:t>
      </w:r>
    </w:p>
    <w:p w:rsidR="00E20B5B" w:rsidRPr="00211DFC" w:rsidRDefault="00E20B5B" w:rsidP="00E20B5B">
      <w:pPr>
        <w:numPr>
          <w:ilvl w:val="0"/>
          <w:numId w:val="7"/>
        </w:numPr>
        <w:tabs>
          <w:tab w:val="left" w:pos="360"/>
          <w:tab w:val="left" w:pos="8040"/>
        </w:tabs>
      </w:pPr>
      <w:r w:rsidRPr="00211DFC">
        <w:rPr>
          <w:b/>
        </w:rPr>
        <w:t>Cuchacovich R</w:t>
      </w:r>
      <w:r w:rsidRPr="00211DFC">
        <w:t xml:space="preserve">, et al.  </w:t>
      </w:r>
      <w:r w:rsidRPr="00211DFC">
        <w:rPr>
          <w:bCs/>
        </w:rPr>
        <w:t>Association of Osteoprotegerin (OPG) and Ligands in Psoriatic Arthritis (PsA) Patients without Cardiovascular (CV) Events.  GRAPPA meeting, December 2010; and Southern Meeting AFMR. 2011. New Orleans, Louisiana.</w:t>
      </w:r>
    </w:p>
    <w:p w:rsidR="006B4628" w:rsidRDefault="00E20B5B" w:rsidP="006B4628">
      <w:pPr>
        <w:numPr>
          <w:ilvl w:val="0"/>
          <w:numId w:val="7"/>
        </w:numPr>
        <w:tabs>
          <w:tab w:val="left" w:pos="360"/>
          <w:tab w:val="left" w:pos="8040"/>
        </w:tabs>
      </w:pPr>
      <w:r w:rsidRPr="00211DFC">
        <w:rPr>
          <w:b/>
        </w:rPr>
        <w:t>Cuchacovich R</w:t>
      </w:r>
      <w:r w:rsidRPr="00211DFC">
        <w:t xml:space="preserve">.  </w:t>
      </w:r>
      <w:r w:rsidRPr="00211DFC">
        <w:rPr>
          <w:bCs/>
        </w:rPr>
        <w:t>Clinical Evidence Regarding Cardiovascular</w:t>
      </w:r>
      <w:r>
        <w:rPr>
          <w:bCs/>
        </w:rPr>
        <w:t xml:space="preserve"> Prevention in Connective-</w:t>
      </w:r>
      <w:r w:rsidRPr="00EB6979">
        <w:rPr>
          <w:bCs/>
        </w:rPr>
        <w:t>Tissue Diseases</w:t>
      </w:r>
      <w:r>
        <w:rPr>
          <w:bCs/>
        </w:rPr>
        <w:t>.  PANLAR, April 2010.</w:t>
      </w:r>
    </w:p>
    <w:p w:rsidR="006B4628" w:rsidRDefault="006B4628" w:rsidP="006B4628">
      <w:pPr>
        <w:numPr>
          <w:ilvl w:val="0"/>
          <w:numId w:val="7"/>
        </w:numPr>
        <w:tabs>
          <w:tab w:val="left" w:pos="360"/>
          <w:tab w:val="left" w:pos="8040"/>
        </w:tabs>
      </w:pPr>
      <w:r>
        <w:rPr>
          <w:b/>
        </w:rPr>
        <w:t>Cuchacovich R</w:t>
      </w:r>
      <w:r w:rsidRPr="006B4628">
        <w:t>.</w:t>
      </w:r>
      <w:r>
        <w:t xml:space="preserve"> Medicine Grand Rounds “Clinical Significance of Hyperuricemia” LSU Health Sciences Center, New Orleans, Louisiana, May 2009</w:t>
      </w:r>
    </w:p>
    <w:p w:rsidR="00E20B5B" w:rsidRDefault="00E20B5B" w:rsidP="006B4628">
      <w:pPr>
        <w:numPr>
          <w:ilvl w:val="0"/>
          <w:numId w:val="7"/>
        </w:numPr>
        <w:tabs>
          <w:tab w:val="left" w:pos="360"/>
          <w:tab w:val="left" w:pos="8040"/>
        </w:tabs>
      </w:pPr>
      <w:r>
        <w:t>Visiting Professor: Mexico, June 2009:</w:t>
      </w:r>
    </w:p>
    <w:p w:rsidR="00E20B5B" w:rsidRDefault="00E20B5B" w:rsidP="00E20B5B">
      <w:pPr>
        <w:numPr>
          <w:ilvl w:val="1"/>
          <w:numId w:val="7"/>
        </w:numPr>
        <w:tabs>
          <w:tab w:val="left" w:pos="360"/>
          <w:tab w:val="left" w:pos="720"/>
          <w:tab w:val="left" w:pos="8040"/>
        </w:tabs>
        <w:ind w:left="720"/>
      </w:pPr>
      <w:r>
        <w:lastRenderedPageBreak/>
        <w:t>Cardiovascular Risk in Connective-Tissue Diseases.  Colegio</w:t>
      </w:r>
      <w:r w:rsidR="008C67B9">
        <w:t xml:space="preserve"> </w:t>
      </w:r>
      <w:r>
        <w:t>Mexicano de Reumatologia, Mexico City.</w:t>
      </w:r>
    </w:p>
    <w:p w:rsidR="00E20B5B" w:rsidRDefault="00E20B5B" w:rsidP="00E20B5B">
      <w:pPr>
        <w:numPr>
          <w:ilvl w:val="1"/>
          <w:numId w:val="7"/>
        </w:numPr>
        <w:tabs>
          <w:tab w:val="left" w:pos="360"/>
          <w:tab w:val="left" w:pos="720"/>
          <w:tab w:val="left" w:pos="8040"/>
        </w:tabs>
        <w:ind w:left="720"/>
      </w:pPr>
      <w:r w:rsidRPr="0024450C">
        <w:rPr>
          <w:bCs/>
        </w:rPr>
        <w:t>Targeting the Neuro-Endocrine and Immune System in Autoimmune Connective Tissue Diseases by Neuropeptides and Neuropeptide-Toxin Complex</w:t>
      </w:r>
      <w:r>
        <w:t>.  ColegioMexicano de ReumatologiaCapitulo Jalisco.</w:t>
      </w:r>
    </w:p>
    <w:p w:rsidR="00E20B5B" w:rsidRDefault="00E20B5B" w:rsidP="00E20B5B">
      <w:pPr>
        <w:numPr>
          <w:ilvl w:val="1"/>
          <w:numId w:val="7"/>
        </w:numPr>
        <w:tabs>
          <w:tab w:val="left" w:pos="360"/>
          <w:tab w:val="left" w:pos="720"/>
          <w:tab w:val="left" w:pos="8040"/>
        </w:tabs>
        <w:ind w:left="720"/>
      </w:pPr>
      <w:r>
        <w:t>Clinical Significance of Hyperuricemia.  Universidad de Guadalajara and Hospital General de Mexico.</w:t>
      </w:r>
    </w:p>
    <w:p w:rsidR="00E20B5B" w:rsidRDefault="00E20B5B" w:rsidP="00E20B5B">
      <w:pPr>
        <w:numPr>
          <w:ilvl w:val="1"/>
          <w:numId w:val="7"/>
        </w:numPr>
        <w:tabs>
          <w:tab w:val="left" w:pos="360"/>
          <w:tab w:val="left" w:pos="720"/>
          <w:tab w:val="left" w:pos="8040"/>
        </w:tabs>
        <w:ind w:left="720"/>
      </w:pPr>
      <w:r>
        <w:t xml:space="preserve">Bone Turnover, TNF Blockers in Spondyloarthropathies.  InstitutoMexicanodelSeguro Social </w:t>
      </w:r>
      <w:smartTag w:uri="urn:schemas-microsoft-com:office:smarttags" w:element="place">
        <w:smartTag w:uri="urn:schemas-microsoft-com:office:smarttags" w:element="City">
          <w:r>
            <w:t>Mexico City</w:t>
          </w:r>
        </w:smartTag>
      </w:smartTag>
      <w:r>
        <w:t xml:space="preserve"> and Universidad Autonoma de San Luis.</w:t>
      </w:r>
    </w:p>
    <w:p w:rsidR="00E20B5B" w:rsidRDefault="00E20B5B" w:rsidP="00E20B5B">
      <w:pPr>
        <w:numPr>
          <w:ilvl w:val="0"/>
          <w:numId w:val="7"/>
        </w:numPr>
        <w:tabs>
          <w:tab w:val="left" w:pos="360"/>
          <w:tab w:val="left" w:pos="8040"/>
        </w:tabs>
      </w:pPr>
      <w:r w:rsidRPr="00235541">
        <w:rPr>
          <w:b/>
        </w:rPr>
        <w:t>Cuchacovich R</w:t>
      </w:r>
      <w:r>
        <w:t>.  Immunopathogenesis of Large-Vessel Vasculitis.  PANLAR 2002 (</w:t>
      </w:r>
      <w:smartTag w:uri="urn:schemas-microsoft-com:office:smarttags" w:element="place">
        <w:r>
          <w:t>Aruba</w:t>
        </w:r>
      </w:smartTag>
      <w:r>
        <w:t>).</w:t>
      </w:r>
    </w:p>
    <w:p w:rsidR="00E20B5B" w:rsidRDefault="00E20B5B" w:rsidP="00E20B5B">
      <w:pPr>
        <w:numPr>
          <w:ilvl w:val="0"/>
          <w:numId w:val="7"/>
        </w:numPr>
        <w:tabs>
          <w:tab w:val="left" w:pos="360"/>
          <w:tab w:val="left" w:pos="8040"/>
        </w:tabs>
      </w:pPr>
      <w:r w:rsidRPr="00235541">
        <w:rPr>
          <w:b/>
        </w:rPr>
        <w:t>Cuchacovich R</w:t>
      </w:r>
      <w:r w:rsidRPr="009D587F">
        <w:t>. Autoimmunity. C</w:t>
      </w:r>
      <w:r>
        <w:t xml:space="preserve">ongresoChileno de Reumatologia, </w:t>
      </w:r>
      <w:r w:rsidRPr="009D587F">
        <w:t>1997</w:t>
      </w:r>
      <w:r>
        <w:t>.</w:t>
      </w:r>
    </w:p>
    <w:p w:rsidR="00E20B5B" w:rsidRDefault="00E20B5B" w:rsidP="00E20B5B">
      <w:pPr>
        <w:numPr>
          <w:ilvl w:val="0"/>
          <w:numId w:val="7"/>
        </w:numPr>
        <w:tabs>
          <w:tab w:val="left" w:pos="360"/>
          <w:tab w:val="left" w:pos="8040"/>
        </w:tabs>
      </w:pPr>
      <w:r w:rsidRPr="0037548C">
        <w:rPr>
          <w:b/>
        </w:rPr>
        <w:t>Cuchacovich R</w:t>
      </w:r>
      <w:r>
        <w:t>.  Cryoglobulinemia.  CongresoChileno de Reumatologia.  1997.</w:t>
      </w:r>
    </w:p>
    <w:p w:rsidR="00E20B5B" w:rsidRDefault="00E20B5B" w:rsidP="00E20B5B">
      <w:pPr>
        <w:numPr>
          <w:ilvl w:val="0"/>
          <w:numId w:val="7"/>
        </w:numPr>
        <w:tabs>
          <w:tab w:val="left" w:pos="360"/>
          <w:tab w:val="left" w:pos="8040"/>
        </w:tabs>
      </w:pPr>
      <w:r w:rsidRPr="0037548C">
        <w:rPr>
          <w:b/>
        </w:rPr>
        <w:t>Cuchacovich R</w:t>
      </w:r>
      <w:r>
        <w:t xml:space="preserve">.  Protein Electrophoresis and Autoimmunity.  Course: </w:t>
      </w:r>
      <w:r w:rsidRPr="009D587F">
        <w:t>Electroforesis de Proteinassericas y Lipoproteinas e</w:t>
      </w:r>
      <w:r>
        <w:t>n diferentesfluidosbiologicos</w:t>
      </w:r>
      <w:r w:rsidRPr="009D587F">
        <w:t>.Universidad de Chile</w:t>
      </w:r>
      <w:r>
        <w:t>, 1997.</w:t>
      </w:r>
    </w:p>
    <w:p w:rsidR="00E20B5B" w:rsidRPr="002C6813" w:rsidRDefault="00E20B5B" w:rsidP="00E20B5B">
      <w:pPr>
        <w:numPr>
          <w:ilvl w:val="0"/>
          <w:numId w:val="7"/>
        </w:numPr>
        <w:tabs>
          <w:tab w:val="left" w:pos="360"/>
          <w:tab w:val="left" w:pos="8040"/>
        </w:tabs>
      </w:pPr>
      <w:r w:rsidRPr="002C6813">
        <w:rPr>
          <w:b/>
          <w:lang w:val="es-CL"/>
        </w:rPr>
        <w:t>Cuchacovich R</w:t>
      </w:r>
      <w:r w:rsidRPr="009D587F">
        <w:rPr>
          <w:lang w:val="es-CL"/>
        </w:rPr>
        <w:t>. Cryoglobulins y Cryoglobulinemias. VI Congreso Internaciona</w:t>
      </w:r>
      <w:r>
        <w:rPr>
          <w:lang w:val="es-CL"/>
        </w:rPr>
        <w:t>l de Rheumatologia del Cono Sur</w:t>
      </w:r>
      <w:r w:rsidRPr="009D587F">
        <w:rPr>
          <w:lang w:val="es-CL"/>
        </w:rPr>
        <w:t>. I Congreso Paraguayo de Alergia e Imunologia</w:t>
      </w:r>
      <w:r>
        <w:rPr>
          <w:lang w:val="es-CL"/>
        </w:rPr>
        <w:t>,</w:t>
      </w:r>
      <w:r w:rsidRPr="009D587F">
        <w:rPr>
          <w:lang w:val="es-CL"/>
        </w:rPr>
        <w:t xml:space="preserve"> 1995.</w:t>
      </w:r>
    </w:p>
    <w:p w:rsidR="00E20B5B" w:rsidRDefault="00E20B5B" w:rsidP="00E20B5B">
      <w:pPr>
        <w:numPr>
          <w:ilvl w:val="0"/>
          <w:numId w:val="7"/>
        </w:numPr>
        <w:tabs>
          <w:tab w:val="left" w:pos="360"/>
          <w:tab w:val="left" w:pos="8040"/>
        </w:tabs>
      </w:pPr>
      <w:r w:rsidRPr="002C6813">
        <w:rPr>
          <w:b/>
          <w:lang w:val="es-CL"/>
        </w:rPr>
        <w:t>Cuchacovich R</w:t>
      </w:r>
      <w:r w:rsidRPr="009D587F">
        <w:rPr>
          <w:lang w:val="es-CL"/>
        </w:rPr>
        <w:t xml:space="preserve">. Autoimmunity and Stress. </w:t>
      </w:r>
      <w:r>
        <w:t>Course: Stress and Immunology.  Universidad de Chile, 1994.</w:t>
      </w:r>
    </w:p>
    <w:p w:rsidR="00E20B5B" w:rsidRPr="002C6813" w:rsidRDefault="00E20B5B" w:rsidP="00E20B5B">
      <w:pPr>
        <w:numPr>
          <w:ilvl w:val="0"/>
          <w:numId w:val="7"/>
        </w:numPr>
        <w:tabs>
          <w:tab w:val="left" w:pos="360"/>
          <w:tab w:val="left" w:pos="8040"/>
        </w:tabs>
      </w:pPr>
      <w:r w:rsidRPr="002C6813">
        <w:rPr>
          <w:b/>
        </w:rPr>
        <w:t>Cuchacovich R</w:t>
      </w:r>
      <w:r>
        <w:t xml:space="preserve">, Varas MA.  Anti-endothelial Cell Antibodies in Renal Transplant and Graft Outcome.  </w:t>
      </w:r>
      <w:r w:rsidRPr="009D587F">
        <w:rPr>
          <w:lang w:val="es-CL"/>
        </w:rPr>
        <w:t>XVI Congreso Chileno de Medicina Interna, 1994.</w:t>
      </w:r>
    </w:p>
    <w:p w:rsidR="00E20B5B" w:rsidRDefault="00E20B5B" w:rsidP="00E20B5B">
      <w:pPr>
        <w:numPr>
          <w:ilvl w:val="0"/>
          <w:numId w:val="7"/>
        </w:numPr>
        <w:tabs>
          <w:tab w:val="left" w:pos="360"/>
          <w:tab w:val="left" w:pos="8040"/>
        </w:tabs>
      </w:pPr>
      <w:r w:rsidRPr="002C6813">
        <w:rPr>
          <w:b/>
        </w:rPr>
        <w:t>Cuchacovich R</w:t>
      </w:r>
      <w:r>
        <w:t>, Varas</w:t>
      </w:r>
      <w:r w:rsidRPr="009D587F">
        <w:t>MA. Antibodies in</w:t>
      </w:r>
      <w:r>
        <w:t xml:space="preserve"> Deep </w:t>
      </w:r>
      <w:r w:rsidRPr="009D587F">
        <w:t>Vein Thrombosis. XV Congreso de MedicinaInterna/ XI  Congreso</w:t>
      </w:r>
      <w:r w:rsidR="003B1264">
        <w:t xml:space="preserve"> </w:t>
      </w:r>
      <w:r w:rsidRPr="009D587F">
        <w:t>Latinoamericano de BioquimicaClinica / XVI CongresoNacional de BioquimicaClinicaMexico</w:t>
      </w:r>
      <w:r>
        <w:t>,1993.</w:t>
      </w:r>
    </w:p>
    <w:p w:rsidR="00E20B5B" w:rsidRDefault="00E20B5B" w:rsidP="00E20B5B">
      <w:pPr>
        <w:numPr>
          <w:ilvl w:val="0"/>
          <w:numId w:val="7"/>
        </w:numPr>
        <w:tabs>
          <w:tab w:val="left" w:pos="360"/>
          <w:tab w:val="left" w:pos="8040"/>
        </w:tabs>
      </w:pPr>
      <w:r w:rsidRPr="002C6813">
        <w:rPr>
          <w:b/>
        </w:rPr>
        <w:t>Cuchacovich R</w:t>
      </w:r>
      <w:r>
        <w:t xml:space="preserve">, Varas MA. Anti-endothelial Cell Antibodies in DVT.  </w:t>
      </w:r>
      <w:r w:rsidRPr="009D587F">
        <w:t>III Congreso</w:t>
      </w:r>
      <w:smartTag w:uri="urn:schemas-microsoft-com:office:smarttags" w:element="place">
        <w:r w:rsidRPr="009D587F">
          <w:t>ALAI</w:t>
        </w:r>
      </w:smartTag>
      <w:r>
        <w:t>,</w:t>
      </w:r>
      <w:r w:rsidRPr="009D587F">
        <w:t xml:space="preserve"> 1993.</w:t>
      </w:r>
    </w:p>
    <w:p w:rsidR="00E20B5B" w:rsidRPr="00235541" w:rsidRDefault="00E20B5B" w:rsidP="00E20B5B">
      <w:pPr>
        <w:numPr>
          <w:ilvl w:val="0"/>
          <w:numId w:val="7"/>
        </w:numPr>
        <w:tabs>
          <w:tab w:val="left" w:pos="360"/>
          <w:tab w:val="left" w:pos="8040"/>
        </w:tabs>
      </w:pPr>
      <w:r w:rsidRPr="002C6813">
        <w:rPr>
          <w:b/>
        </w:rPr>
        <w:t>Cuchacovich R</w:t>
      </w:r>
      <w:r>
        <w:t xml:space="preserve">.  Experimental Model: Influence of Stress on Physiological Parameters. </w:t>
      </w:r>
      <w:r w:rsidRPr="009D587F">
        <w:rPr>
          <w:lang w:val="es-CL"/>
        </w:rPr>
        <w:t>Presentation at University of Arizona/ Octavas Jornadas Bienales Medicina In</w:t>
      </w:r>
      <w:r>
        <w:rPr>
          <w:lang w:val="es-CL"/>
        </w:rPr>
        <w:t>terna Hospital San Juan de Dios,</w:t>
      </w:r>
      <w:r w:rsidRPr="009D587F">
        <w:rPr>
          <w:lang w:val="es-CL"/>
        </w:rPr>
        <w:t xml:space="preserve"> 1992</w:t>
      </w:r>
      <w:r>
        <w:rPr>
          <w:lang w:val="es-CL"/>
        </w:rPr>
        <w:t>.</w:t>
      </w:r>
    </w:p>
    <w:p w:rsidR="00DE2B08" w:rsidRDefault="00DE2B08" w:rsidP="00E20B5B">
      <w:pPr>
        <w:tabs>
          <w:tab w:val="left" w:pos="840"/>
          <w:tab w:val="left" w:pos="8040"/>
        </w:tabs>
        <w:rPr>
          <w:b/>
        </w:rPr>
      </w:pPr>
    </w:p>
    <w:p w:rsidR="00C336DB" w:rsidRDefault="00C336DB" w:rsidP="00E20B5B">
      <w:pPr>
        <w:tabs>
          <w:tab w:val="left" w:pos="840"/>
          <w:tab w:val="left" w:pos="8040"/>
        </w:tabs>
        <w:rPr>
          <w:b/>
        </w:rPr>
      </w:pPr>
    </w:p>
    <w:p w:rsidR="00E20B5B" w:rsidRDefault="00E20B5B" w:rsidP="00E20B5B">
      <w:pPr>
        <w:tabs>
          <w:tab w:val="left" w:pos="840"/>
          <w:tab w:val="left" w:pos="8040"/>
        </w:tabs>
        <w:rPr>
          <w:b/>
        </w:rPr>
      </w:pPr>
      <w:r>
        <w:rPr>
          <w:b/>
        </w:rPr>
        <w:t>Publications:</w:t>
      </w:r>
    </w:p>
    <w:p w:rsidR="00E20B5B" w:rsidRDefault="00E20B5B" w:rsidP="00E20B5B">
      <w:pPr>
        <w:tabs>
          <w:tab w:val="left" w:pos="840"/>
          <w:tab w:val="left" w:pos="8040"/>
        </w:tabs>
        <w:rPr>
          <w:b/>
        </w:rPr>
      </w:pPr>
    </w:p>
    <w:p w:rsidR="00904467" w:rsidRDefault="00E20B5B" w:rsidP="00904467">
      <w:pPr>
        <w:tabs>
          <w:tab w:val="left" w:pos="840"/>
          <w:tab w:val="left" w:pos="8040"/>
        </w:tabs>
        <w:ind w:left="480"/>
        <w:rPr>
          <w:b/>
          <w:u w:val="single"/>
        </w:rPr>
      </w:pPr>
      <w:r>
        <w:rPr>
          <w:b/>
          <w:u w:val="single"/>
        </w:rPr>
        <w:t>Peer-Reviewed Journal Articles</w:t>
      </w:r>
    </w:p>
    <w:p w:rsidR="0065712E" w:rsidRDefault="0065712E" w:rsidP="00E20B5B">
      <w:pPr>
        <w:tabs>
          <w:tab w:val="left" w:pos="840"/>
          <w:tab w:val="left" w:pos="8040"/>
        </w:tabs>
        <w:ind w:left="480"/>
        <w:rPr>
          <w:b/>
          <w:u w:val="single"/>
        </w:rPr>
      </w:pPr>
    </w:p>
    <w:p w:rsidR="00DA7A0E" w:rsidRDefault="00904467" w:rsidP="00904467">
      <w:pPr>
        <w:pStyle w:val="desc"/>
        <w:numPr>
          <w:ilvl w:val="0"/>
          <w:numId w:val="3"/>
        </w:numPr>
        <w:shd w:val="clear" w:color="auto" w:fill="FFFFFF"/>
        <w:spacing w:line="216" w:lineRule="atLeast"/>
        <w:rPr>
          <w:rFonts w:asciiTheme="majorHAnsi" w:hAnsiTheme="majorHAnsi" w:cs="Arial"/>
          <w:color w:val="000000"/>
        </w:rPr>
      </w:pPr>
      <w:r>
        <w:rPr>
          <w:rFonts w:asciiTheme="majorHAnsi" w:hAnsiTheme="majorHAnsi" w:cs="Arial"/>
          <w:color w:val="000000"/>
        </w:rPr>
        <w:t xml:space="preserve">Mease PJ, van der Heijde D, Ritchlin CT, Okada M, </w:t>
      </w:r>
      <w:r w:rsidRPr="00904467">
        <w:rPr>
          <w:rFonts w:asciiTheme="majorHAnsi" w:hAnsiTheme="majorHAnsi" w:cs="Arial"/>
          <w:b/>
          <w:color w:val="000000"/>
        </w:rPr>
        <w:t>Cuchacovich RS</w:t>
      </w:r>
      <w:r>
        <w:rPr>
          <w:rFonts w:asciiTheme="majorHAnsi" w:hAnsiTheme="majorHAnsi" w:cs="Arial"/>
          <w:color w:val="000000"/>
        </w:rPr>
        <w:t>, Shuler CL</w:t>
      </w:r>
      <w:r w:rsidR="003C15DF">
        <w:rPr>
          <w:rFonts w:asciiTheme="majorHAnsi" w:hAnsiTheme="majorHAnsi" w:cs="Arial"/>
          <w:color w:val="000000"/>
        </w:rPr>
        <w:t>, Lin CY, Braun DK, Lee CH, Gladman DD</w:t>
      </w:r>
      <w:r w:rsidRPr="00904467">
        <w:rPr>
          <w:rFonts w:asciiTheme="majorHAnsi" w:hAnsiTheme="majorHAnsi" w:cs="Arial"/>
          <w:color w:val="000000"/>
        </w:rPr>
        <w:t>; SPIRIT-P1 Study Group.</w:t>
      </w:r>
      <w:r>
        <w:rPr>
          <w:rFonts w:asciiTheme="majorHAnsi" w:hAnsiTheme="majorHAnsi" w:cs="Arial"/>
          <w:color w:val="000000"/>
        </w:rPr>
        <w:t xml:space="preserve"> </w:t>
      </w:r>
      <w:r w:rsidR="00DA7A0E" w:rsidRPr="00DA7A0E">
        <w:rPr>
          <w:rFonts w:asciiTheme="majorHAnsi" w:hAnsiTheme="majorHAnsi" w:cs="Arial"/>
          <w:color w:val="000000"/>
        </w:rPr>
        <w:t xml:space="preserve"> </w:t>
      </w:r>
      <w:r w:rsidRPr="00904467">
        <w:rPr>
          <w:rFonts w:asciiTheme="majorHAnsi" w:hAnsiTheme="majorHAnsi" w:cs="Arial"/>
          <w:color w:val="000000"/>
        </w:rPr>
        <w:t>Ixekizumab, an interleukin-17A specific monoclonal antibody, for the treatment of biologic-naive patients with active psoriatic arthritis: results from the 24-week randomised, double-blind, placebo-controlled and active (adalimumab)-controlled period of the phase III trial SPIRIT-P1.</w:t>
      </w:r>
      <w:r>
        <w:rPr>
          <w:rFonts w:asciiTheme="majorHAnsi" w:hAnsiTheme="majorHAnsi" w:cs="Arial"/>
          <w:color w:val="000000"/>
        </w:rPr>
        <w:t xml:space="preserve"> </w:t>
      </w:r>
      <w:r w:rsidRPr="00904467">
        <w:rPr>
          <w:rFonts w:asciiTheme="majorHAnsi" w:hAnsiTheme="majorHAnsi" w:cs="Arial"/>
          <w:color w:val="000000"/>
        </w:rPr>
        <w:t>Ann Rheum Dis. 2016 Aug 23. pii: annrheumdis-2016-209709. doi: 10.1136/annrheumdis-2016-209709</w:t>
      </w:r>
    </w:p>
    <w:p w:rsidR="00904467" w:rsidRPr="00904467" w:rsidRDefault="00904467" w:rsidP="00904467">
      <w:pPr>
        <w:pStyle w:val="ListParagraph"/>
        <w:numPr>
          <w:ilvl w:val="0"/>
          <w:numId w:val="3"/>
        </w:numPr>
        <w:rPr>
          <w:rFonts w:asciiTheme="majorHAnsi" w:hAnsiTheme="majorHAnsi" w:cs="Arial"/>
          <w:color w:val="000000"/>
        </w:rPr>
      </w:pPr>
      <w:r w:rsidRPr="00904467">
        <w:rPr>
          <w:rFonts w:asciiTheme="majorHAnsi" w:hAnsiTheme="majorHAnsi" w:cs="Arial"/>
          <w:b/>
          <w:color w:val="000000"/>
        </w:rPr>
        <w:t>Cuchacovich R</w:t>
      </w:r>
      <w:r w:rsidRPr="00904467">
        <w:rPr>
          <w:rFonts w:asciiTheme="majorHAnsi" w:hAnsiTheme="majorHAnsi" w:cs="Arial"/>
          <w:color w:val="000000"/>
        </w:rPr>
        <w:t>, Perez-Alamino R, Zea AH, Espinoza LR. Distinct genetic profile in peripheral blood mononuclear cells of psoriatic arthritis patients treated with methotrexate and TNF-inhibitors. Clin Rheumatol. 2014 Dec; 33(12):1815-21.</w:t>
      </w:r>
    </w:p>
    <w:p w:rsidR="00DD112B" w:rsidRPr="00DA7A0E" w:rsidRDefault="00DD112B" w:rsidP="00DD112B">
      <w:pPr>
        <w:pStyle w:val="ListParagraph"/>
        <w:numPr>
          <w:ilvl w:val="0"/>
          <w:numId w:val="3"/>
        </w:numPr>
        <w:rPr>
          <w:rFonts w:asciiTheme="majorHAnsi" w:hAnsiTheme="majorHAnsi"/>
        </w:rPr>
      </w:pPr>
      <w:r w:rsidRPr="00DA7A0E">
        <w:rPr>
          <w:rFonts w:asciiTheme="majorHAnsi" w:hAnsiTheme="majorHAnsi"/>
        </w:rPr>
        <w:lastRenderedPageBreak/>
        <w:t>Perez-Alamino R, Garcia-Valladares I</w:t>
      </w:r>
      <w:r w:rsidRPr="00DA7A0E">
        <w:rPr>
          <w:rFonts w:asciiTheme="majorHAnsi" w:hAnsiTheme="majorHAnsi"/>
          <w:b/>
        </w:rPr>
        <w:t>, Cuchacovich R</w:t>
      </w:r>
      <w:r w:rsidRPr="00DA7A0E">
        <w:rPr>
          <w:rFonts w:asciiTheme="majorHAnsi" w:hAnsiTheme="majorHAnsi"/>
        </w:rPr>
        <w:t xml:space="preserve">, Iglesias-Gamarra A, Espinoza LR.Are anti-CCP antibodies in psoriatic arthritis patients a biomarker of erosive disease? </w:t>
      </w:r>
      <w:r w:rsidRPr="00DA7A0E">
        <w:rPr>
          <w:rFonts w:asciiTheme="majorHAnsi" w:hAnsiTheme="majorHAnsi"/>
          <w:i/>
        </w:rPr>
        <w:t>Rheumatol Int.</w:t>
      </w:r>
      <w:r w:rsidRPr="00DA7A0E">
        <w:rPr>
          <w:rFonts w:asciiTheme="majorHAnsi" w:hAnsiTheme="majorHAnsi"/>
        </w:rPr>
        <w:t xml:space="preserve"> 2014 Feb 11</w:t>
      </w:r>
    </w:p>
    <w:p w:rsidR="00031DA5" w:rsidRPr="00C336DB" w:rsidRDefault="00031DA5" w:rsidP="00031DA5">
      <w:pPr>
        <w:pStyle w:val="ListParagraph"/>
        <w:numPr>
          <w:ilvl w:val="0"/>
          <w:numId w:val="3"/>
        </w:numPr>
        <w:rPr>
          <w:rFonts w:asciiTheme="majorHAnsi" w:hAnsiTheme="majorHAnsi"/>
          <w:b/>
        </w:rPr>
      </w:pPr>
      <w:r w:rsidRPr="00DA7A0E">
        <w:rPr>
          <w:rFonts w:asciiTheme="majorHAnsi" w:hAnsiTheme="majorHAnsi"/>
          <w:b/>
          <w:color w:val="000000" w:themeColor="text1"/>
        </w:rPr>
        <w:t>Cuchacovich R</w:t>
      </w:r>
      <w:r w:rsidRPr="00DA7A0E">
        <w:rPr>
          <w:rFonts w:asciiTheme="majorHAnsi" w:hAnsiTheme="majorHAnsi"/>
          <w:color w:val="000000" w:themeColor="text1"/>
        </w:rPr>
        <w:t>, Garcia-Valladares I, Espinoza LR.</w:t>
      </w:r>
      <w:r w:rsidRPr="00DA7A0E">
        <w:rPr>
          <w:rFonts w:asciiTheme="majorHAnsi" w:hAnsiTheme="majorHAnsi"/>
        </w:rPr>
        <w:t>Steps in the management of Psoriatic Arthritis</w:t>
      </w:r>
      <w:r w:rsidR="001F324D">
        <w:rPr>
          <w:rFonts w:asciiTheme="majorHAnsi" w:hAnsiTheme="majorHAnsi"/>
        </w:rPr>
        <w:t xml:space="preserve"> </w:t>
      </w:r>
      <w:r w:rsidRPr="00DA7A0E">
        <w:rPr>
          <w:rFonts w:asciiTheme="majorHAnsi" w:hAnsiTheme="majorHAnsi"/>
        </w:rPr>
        <w:t>(PsA): A guide for clinicians</w:t>
      </w:r>
      <w:r w:rsidRPr="00DA7A0E">
        <w:rPr>
          <w:rFonts w:asciiTheme="majorHAnsi" w:hAnsiTheme="majorHAnsi"/>
          <w:i/>
        </w:rPr>
        <w:t xml:space="preserve">. </w:t>
      </w:r>
      <w:r w:rsidRPr="00DA7A0E">
        <w:rPr>
          <w:rFonts w:asciiTheme="majorHAnsi" w:hAnsiTheme="majorHAnsi"/>
          <w:i/>
          <w:color w:val="2A2A2A"/>
        </w:rPr>
        <w:t>Therapeutic Advances in Chronic Diseases</w:t>
      </w:r>
      <w:r w:rsidRPr="00DA7A0E">
        <w:rPr>
          <w:rFonts w:asciiTheme="majorHAnsi" w:hAnsiTheme="majorHAnsi"/>
          <w:color w:val="2A2A2A"/>
        </w:rPr>
        <w:t xml:space="preserve"> (Invited review</w:t>
      </w:r>
      <w:r w:rsidRPr="00C336DB">
        <w:rPr>
          <w:rFonts w:asciiTheme="majorHAnsi" w:hAnsiTheme="majorHAnsi"/>
          <w:color w:val="2A2A2A"/>
        </w:rPr>
        <w:t xml:space="preserve">). </w:t>
      </w:r>
      <w:r w:rsidR="00C336DB" w:rsidRPr="00C336DB">
        <w:rPr>
          <w:rStyle w:val="jrnl"/>
          <w:rFonts w:asciiTheme="majorHAnsi" w:hAnsiTheme="majorHAnsi" w:cs="Arial"/>
        </w:rPr>
        <w:t>TherAdv Chronic Dis</w:t>
      </w:r>
      <w:r w:rsidR="00C336DB" w:rsidRPr="00C336DB">
        <w:rPr>
          <w:rFonts w:asciiTheme="majorHAnsi" w:hAnsiTheme="majorHAnsi" w:cs="Arial"/>
        </w:rPr>
        <w:t>. 2012 Nov;3(6):259-69</w:t>
      </w:r>
    </w:p>
    <w:p w:rsidR="00595F9D" w:rsidRPr="00031DA5" w:rsidRDefault="00595F9D" w:rsidP="00595F9D">
      <w:pPr>
        <w:pStyle w:val="ListParagraph"/>
        <w:numPr>
          <w:ilvl w:val="0"/>
          <w:numId w:val="3"/>
        </w:numPr>
      </w:pPr>
      <w:r w:rsidRPr="00031DA5">
        <w:rPr>
          <w:b/>
        </w:rPr>
        <w:t>Cuchacovich R</w:t>
      </w:r>
      <w:r w:rsidRPr="00031DA5">
        <w:t xml:space="preserve">, Espinoza LR. </w:t>
      </w:r>
      <w:r w:rsidR="000B5F4D" w:rsidRPr="00031DA5">
        <w:t>Antihypertensive therapy and incident gout.</w:t>
      </w:r>
      <w:r w:rsidR="000B5F4D" w:rsidRPr="00711942">
        <w:rPr>
          <w:i/>
          <w:color w:val="2A2A2A"/>
        </w:rPr>
        <w:t>International Journal of Clinical Rheumatology</w:t>
      </w:r>
      <w:r w:rsidR="000B5F4D" w:rsidRPr="00031DA5">
        <w:rPr>
          <w:color w:val="2A2A2A"/>
        </w:rPr>
        <w:t>. 2012. In Press</w:t>
      </w:r>
    </w:p>
    <w:p w:rsidR="00F02CD0" w:rsidRDefault="00F02CD0" w:rsidP="00F02CD0">
      <w:pPr>
        <w:pStyle w:val="Title1"/>
        <w:numPr>
          <w:ilvl w:val="0"/>
          <w:numId w:val="3"/>
        </w:numPr>
        <w:rPr>
          <w:color w:val="000000" w:themeColor="text1"/>
        </w:rPr>
      </w:pPr>
      <w:r w:rsidRPr="00F02CD0">
        <w:rPr>
          <w:b/>
          <w:bCs/>
          <w:color w:val="000000" w:themeColor="text1"/>
        </w:rPr>
        <w:t>Cuchacovich R</w:t>
      </w:r>
      <w:r w:rsidRPr="00F02CD0">
        <w:rPr>
          <w:color w:val="000000" w:themeColor="text1"/>
        </w:rPr>
        <w:t xml:space="preserve">, Garcia-Valladares I, Espinoza LR. </w:t>
      </w:r>
      <w:hyperlink r:id="rId8" w:history="1">
        <w:r w:rsidRPr="00F02CD0">
          <w:rPr>
            <w:rStyle w:val="Hyperlink"/>
            <w:color w:val="000000" w:themeColor="text1"/>
            <w:u w:val="none"/>
          </w:rPr>
          <w:t>Combination biologic treatment of refractory psoriasis and psoriatic arthritis.</w:t>
        </w:r>
      </w:hyperlink>
      <w:r w:rsidRPr="00711942">
        <w:rPr>
          <w:rStyle w:val="jrnl"/>
          <w:i/>
          <w:color w:val="000000" w:themeColor="text1"/>
        </w:rPr>
        <w:t>J Rheumatol</w:t>
      </w:r>
      <w:r w:rsidRPr="00F02CD0">
        <w:rPr>
          <w:color w:val="000000" w:themeColor="text1"/>
        </w:rPr>
        <w:t>. 2012. 39(1):187-93.</w:t>
      </w:r>
    </w:p>
    <w:p w:rsidR="0090353A" w:rsidRPr="0090353A" w:rsidRDefault="0090353A" w:rsidP="0090353A">
      <w:pPr>
        <w:pStyle w:val="ListParagraph"/>
        <w:numPr>
          <w:ilvl w:val="0"/>
          <w:numId w:val="3"/>
        </w:numPr>
        <w:rPr>
          <w:color w:val="000000" w:themeColor="text1"/>
        </w:rPr>
      </w:pPr>
      <w:r w:rsidRPr="0090353A">
        <w:rPr>
          <w:b/>
          <w:color w:val="000000" w:themeColor="text1"/>
        </w:rPr>
        <w:t>Cuchacovich R</w:t>
      </w:r>
      <w:r w:rsidRPr="0090353A">
        <w:rPr>
          <w:color w:val="000000" w:themeColor="text1"/>
        </w:rPr>
        <w:t>, Perez-Alamino R, Garcia-Valladares I, Espinoza LR.</w:t>
      </w:r>
    </w:p>
    <w:p w:rsidR="0090353A" w:rsidRPr="0090353A" w:rsidRDefault="0090353A" w:rsidP="0090353A">
      <w:pPr>
        <w:pStyle w:val="Title1"/>
        <w:numPr>
          <w:ilvl w:val="0"/>
          <w:numId w:val="3"/>
        </w:numPr>
        <w:rPr>
          <w:color w:val="000000" w:themeColor="text1"/>
        </w:rPr>
      </w:pPr>
      <w:r w:rsidRPr="0090353A">
        <w:rPr>
          <w:color w:val="000000" w:themeColor="text1"/>
        </w:rPr>
        <w:t>Steps in the management of psoriatic arthritis: a guide for clinicians. Ther Adv Chronic Dis. 2012 Nov;3(6):259-69. doi: 10.1177/2040622312459673.</w:t>
      </w:r>
    </w:p>
    <w:p w:rsidR="00F02CD0" w:rsidRPr="00F02CD0" w:rsidRDefault="00F02CD0" w:rsidP="00F02CD0">
      <w:pPr>
        <w:pStyle w:val="desc"/>
        <w:numPr>
          <w:ilvl w:val="0"/>
          <w:numId w:val="3"/>
        </w:numPr>
        <w:rPr>
          <w:color w:val="000000" w:themeColor="text1"/>
        </w:rPr>
      </w:pPr>
      <w:r w:rsidRPr="00F02CD0">
        <w:rPr>
          <w:color w:val="000000" w:themeColor="text1"/>
        </w:rPr>
        <w:t xml:space="preserve">Garcia-Valladares I, </w:t>
      </w:r>
      <w:r w:rsidRPr="00F02CD0">
        <w:rPr>
          <w:b/>
          <w:bCs/>
          <w:color w:val="000000" w:themeColor="text1"/>
        </w:rPr>
        <w:t>Cuchacovich R</w:t>
      </w:r>
      <w:r w:rsidRPr="00F02CD0">
        <w:rPr>
          <w:color w:val="000000" w:themeColor="text1"/>
        </w:rPr>
        <w:t xml:space="preserve">, Espinoza LR. </w:t>
      </w:r>
      <w:hyperlink r:id="rId9" w:history="1">
        <w:r w:rsidRPr="00F02CD0">
          <w:rPr>
            <w:rStyle w:val="Hyperlink"/>
            <w:color w:val="000000" w:themeColor="text1"/>
            <w:u w:val="none"/>
          </w:rPr>
          <w:t>Psoriatic arthritis: radiographic joint repair following etanercept therapy.</w:t>
        </w:r>
      </w:hyperlink>
      <w:r w:rsidRPr="00711942">
        <w:rPr>
          <w:rStyle w:val="jrnl"/>
          <w:i/>
          <w:color w:val="000000" w:themeColor="text1"/>
        </w:rPr>
        <w:t>J Rheumatol</w:t>
      </w:r>
      <w:r w:rsidRPr="00F02CD0">
        <w:rPr>
          <w:color w:val="000000" w:themeColor="text1"/>
        </w:rPr>
        <w:t>. 2012 Jan;39(1):185;</w:t>
      </w:r>
    </w:p>
    <w:p w:rsidR="00B65F73" w:rsidRPr="000B5F4D" w:rsidRDefault="00B65F73" w:rsidP="00B65F73">
      <w:pPr>
        <w:pStyle w:val="ListParagraph"/>
        <w:numPr>
          <w:ilvl w:val="0"/>
          <w:numId w:val="3"/>
        </w:numPr>
        <w:shd w:val="clear" w:color="auto" w:fill="FFFFFF"/>
        <w:rPr>
          <w:color w:val="000000" w:themeColor="text1"/>
        </w:rPr>
      </w:pPr>
      <w:r w:rsidRPr="00031DA5">
        <w:rPr>
          <w:b/>
          <w:color w:val="000000" w:themeColor="text1"/>
        </w:rPr>
        <w:t>Cuchacovich R</w:t>
      </w:r>
      <w:r w:rsidRPr="00031DA5">
        <w:rPr>
          <w:color w:val="000000" w:themeColor="text1"/>
        </w:rPr>
        <w:t>, Garcia-Valladares</w:t>
      </w:r>
      <w:r w:rsidRPr="000B5F4D">
        <w:rPr>
          <w:color w:val="000000" w:themeColor="text1"/>
        </w:rPr>
        <w:t xml:space="preserve"> I, Espinoza LR. Cutaneous lesions from IFN-α induced sarcoidosis : how do we reverse the effects?  </w:t>
      </w:r>
      <w:r w:rsidRPr="00711942">
        <w:rPr>
          <w:i/>
          <w:color w:val="000000" w:themeColor="text1"/>
        </w:rPr>
        <w:t>Expert Review of Dermatology</w:t>
      </w:r>
      <w:r>
        <w:rPr>
          <w:color w:val="000000" w:themeColor="text1"/>
        </w:rPr>
        <w:t>. 2011. 6(6):551-553</w:t>
      </w:r>
    </w:p>
    <w:p w:rsidR="00B65F73" w:rsidRPr="00B65F73" w:rsidRDefault="00B65F73" w:rsidP="00B65F73">
      <w:pPr>
        <w:pStyle w:val="ListParagraph"/>
        <w:numPr>
          <w:ilvl w:val="0"/>
          <w:numId w:val="3"/>
        </w:numPr>
        <w:rPr>
          <w:color w:val="000000" w:themeColor="text1"/>
        </w:rPr>
      </w:pPr>
      <w:r w:rsidRPr="000B5F4D">
        <w:rPr>
          <w:b/>
          <w:color w:val="000000" w:themeColor="text1"/>
        </w:rPr>
        <w:t>Cuchacovich R</w:t>
      </w:r>
      <w:r w:rsidRPr="000B5F4D">
        <w:rPr>
          <w:color w:val="000000" w:themeColor="text1"/>
        </w:rPr>
        <w:t>, Garcia-Valladares I, Espinoza LR. Pleiotropic</w:t>
      </w:r>
      <w:r w:rsidRPr="00F02CD0">
        <w:rPr>
          <w:color w:val="000000" w:themeColor="text1"/>
        </w:rPr>
        <w:t xml:space="preserve"> Effects of Inflammasome Modulation in Chronic Gout and Associated Co-morbidities: Potential Therapeutic Implications. </w:t>
      </w:r>
      <w:r w:rsidRPr="00711942">
        <w:rPr>
          <w:i/>
          <w:color w:val="000000" w:themeColor="text1"/>
        </w:rPr>
        <w:t>International Journal of Clinical Rheumatology</w:t>
      </w:r>
      <w:r>
        <w:rPr>
          <w:color w:val="000000" w:themeColor="text1"/>
        </w:rPr>
        <w:t>. 2011. 6(6):669-676.</w:t>
      </w:r>
    </w:p>
    <w:p w:rsidR="00E20B5B" w:rsidRPr="0065712E" w:rsidRDefault="00E20B5B" w:rsidP="00F02CD0">
      <w:pPr>
        <w:pStyle w:val="ListParagraph"/>
        <w:numPr>
          <w:ilvl w:val="0"/>
          <w:numId w:val="3"/>
        </w:numPr>
      </w:pPr>
      <w:r w:rsidRPr="00F02CD0">
        <w:rPr>
          <w:color w:val="000000" w:themeColor="text1"/>
        </w:rPr>
        <w:t xml:space="preserve">Khan T, </w:t>
      </w:r>
      <w:r w:rsidRPr="00F02CD0">
        <w:rPr>
          <w:b/>
          <w:color w:val="000000" w:themeColor="text1"/>
        </w:rPr>
        <w:t>Cuchacovich R</w:t>
      </w:r>
      <w:r w:rsidRPr="00F02CD0">
        <w:rPr>
          <w:color w:val="000000" w:themeColor="text1"/>
        </w:rPr>
        <w:t>, Espinoza LR, Lata</w:t>
      </w:r>
      <w:r w:rsidRPr="00F02CD0">
        <w:rPr>
          <w:color w:val="000000"/>
        </w:rPr>
        <w:t xml:space="preserve"> S, Patel N, Garcia-Valladares I, Salassi M, Sanders CV. Vasculopathy, hematological and immune abnormalities associated with Levamisole-contaminated cocaine use. </w:t>
      </w:r>
      <w:r w:rsidRPr="00F02CD0">
        <w:rPr>
          <w:i/>
          <w:color w:val="000000"/>
        </w:rPr>
        <w:t>Seminars in Arthritis and Rheumatism</w:t>
      </w:r>
      <w:r w:rsidRPr="00F02CD0">
        <w:rPr>
          <w:color w:val="000000"/>
        </w:rPr>
        <w:t>. 2011. In Press</w:t>
      </w:r>
    </w:p>
    <w:p w:rsidR="00E20B5B" w:rsidRPr="00965C21" w:rsidRDefault="00E20B5B" w:rsidP="00E20B5B">
      <w:pPr>
        <w:numPr>
          <w:ilvl w:val="0"/>
          <w:numId w:val="3"/>
        </w:numPr>
        <w:rPr>
          <w:color w:val="000000"/>
        </w:rPr>
      </w:pPr>
      <w:r>
        <w:rPr>
          <w:color w:val="000000"/>
        </w:rPr>
        <w:t xml:space="preserve">Garcia-Valladares I, </w:t>
      </w:r>
      <w:r w:rsidRPr="00965C21">
        <w:rPr>
          <w:b/>
          <w:color w:val="000000"/>
        </w:rPr>
        <w:t>Cuchacovich R</w:t>
      </w:r>
      <w:r>
        <w:rPr>
          <w:b/>
          <w:color w:val="000000"/>
        </w:rPr>
        <w:t xml:space="preserve">, </w:t>
      </w:r>
      <w:r w:rsidRPr="00965C21">
        <w:rPr>
          <w:color w:val="000000"/>
        </w:rPr>
        <w:t xml:space="preserve">Espinoza LR.Comparative assessment of biologics in treatment of psoriasis: drug design and clinical effectiveness of ustekinumab. </w:t>
      </w:r>
      <w:r w:rsidRPr="00EF11AF">
        <w:rPr>
          <w:i/>
          <w:color w:val="000000"/>
        </w:rPr>
        <w:t>Drug Des DevelTher</w:t>
      </w:r>
      <w:r w:rsidRPr="00965C21">
        <w:rPr>
          <w:color w:val="000000"/>
        </w:rPr>
        <w:t>. 2011; 5:41-9</w:t>
      </w:r>
    </w:p>
    <w:p w:rsidR="00E20B5B" w:rsidRDefault="00E20B5B" w:rsidP="00E20B5B">
      <w:pPr>
        <w:numPr>
          <w:ilvl w:val="0"/>
          <w:numId w:val="3"/>
        </w:numPr>
        <w:rPr>
          <w:color w:val="000000"/>
        </w:rPr>
      </w:pPr>
      <w:r w:rsidRPr="00B12447">
        <w:rPr>
          <w:b/>
          <w:color w:val="000000"/>
        </w:rPr>
        <w:t>Cuchacovich R</w:t>
      </w:r>
      <w:r w:rsidR="003B1BE3">
        <w:rPr>
          <w:color w:val="000000"/>
        </w:rPr>
        <w:t xml:space="preserve">, </w:t>
      </w:r>
      <w:r w:rsidRPr="00B12447">
        <w:rPr>
          <w:color w:val="000000"/>
        </w:rPr>
        <w:t xml:space="preserve">Hagan J, Khan T, Richert A, Espinoza LR. Tumor Necrosis Factor </w:t>
      </w:r>
      <w:r>
        <w:rPr>
          <w:color w:val="000000"/>
        </w:rPr>
        <w:t>–alpha (TNF-α) blockade-induced hepatic sarcoidosis in psoriatic a</w:t>
      </w:r>
      <w:r w:rsidRPr="00B12447">
        <w:rPr>
          <w:color w:val="000000"/>
        </w:rPr>
        <w:t>rthritis (PsA): Physiopathologic</w:t>
      </w:r>
      <w:r w:rsidR="003B1264">
        <w:rPr>
          <w:color w:val="000000"/>
        </w:rPr>
        <w:t xml:space="preserve"> </w:t>
      </w:r>
      <w:r>
        <w:rPr>
          <w:color w:val="000000"/>
        </w:rPr>
        <w:t>mechanisms and literature r</w:t>
      </w:r>
      <w:r w:rsidRPr="00B12447">
        <w:rPr>
          <w:color w:val="000000"/>
        </w:rPr>
        <w:t xml:space="preserve">eview. </w:t>
      </w:r>
      <w:r w:rsidRPr="00B12447">
        <w:rPr>
          <w:i/>
          <w:color w:val="000000"/>
        </w:rPr>
        <w:t>Clinical Rheumatology</w:t>
      </w:r>
      <w:r>
        <w:rPr>
          <w:color w:val="000000"/>
        </w:rPr>
        <w:t>.</w:t>
      </w:r>
      <w:r w:rsidRPr="003F067F">
        <w:rPr>
          <w:color w:val="000000"/>
        </w:rPr>
        <w:t>2011;</w:t>
      </w:r>
      <w:r w:rsidRPr="003F067F">
        <w:rPr>
          <w:bCs/>
          <w:color w:val="000000"/>
        </w:rPr>
        <w:t xml:space="preserve"> 30: 133</w:t>
      </w:r>
      <w:r>
        <w:rPr>
          <w:color w:val="000000"/>
        </w:rPr>
        <w:t>-137.</w:t>
      </w:r>
    </w:p>
    <w:p w:rsidR="00E20B5B" w:rsidRPr="0001663A" w:rsidRDefault="00E20B5B" w:rsidP="00E20B5B">
      <w:pPr>
        <w:numPr>
          <w:ilvl w:val="0"/>
          <w:numId w:val="3"/>
        </w:numPr>
        <w:rPr>
          <w:color w:val="000000"/>
        </w:rPr>
      </w:pPr>
      <w:r w:rsidRPr="0001663A">
        <w:rPr>
          <w:color w:val="000000"/>
        </w:rPr>
        <w:t>Cruzat V,</w:t>
      </w:r>
      <w:r>
        <w:rPr>
          <w:b/>
          <w:color w:val="000000"/>
        </w:rPr>
        <w:t xml:space="preserve">Cuchacovich R, </w:t>
      </w:r>
      <w:r w:rsidRPr="0001663A">
        <w:rPr>
          <w:color w:val="000000"/>
        </w:rPr>
        <w:t>E</w:t>
      </w:r>
      <w:r>
        <w:rPr>
          <w:color w:val="000000"/>
        </w:rPr>
        <w:t>spinoza LR. Undifferentiated sp</w:t>
      </w:r>
      <w:r w:rsidRPr="0001663A">
        <w:rPr>
          <w:color w:val="000000"/>
        </w:rPr>
        <w:t>ondyloarthritis: recent clinical and therapeutic advances. CurrRheumatol Rep. 2010; 12:311-7</w:t>
      </w:r>
    </w:p>
    <w:p w:rsidR="00E20B5B" w:rsidRPr="007D5D8F" w:rsidRDefault="00E20B5B" w:rsidP="00E20B5B">
      <w:pPr>
        <w:numPr>
          <w:ilvl w:val="0"/>
          <w:numId w:val="3"/>
        </w:numPr>
        <w:rPr>
          <w:color w:val="000000"/>
        </w:rPr>
      </w:pPr>
      <w:r w:rsidRPr="00F245A1">
        <w:t xml:space="preserve">Karia VR, </w:t>
      </w:r>
      <w:r w:rsidRPr="00B12447">
        <w:rPr>
          <w:b/>
        </w:rPr>
        <w:t>Cuchacovich R</w:t>
      </w:r>
      <w:r w:rsidRPr="00F245A1">
        <w:t xml:space="preserve">, Espinoza LR. Undifferentiated spondyloarthritis following allogenic stem cell transplantation. </w:t>
      </w:r>
      <w:r w:rsidRPr="00B12447">
        <w:rPr>
          <w:i/>
        </w:rPr>
        <w:t>MusculoskeletDisord</w:t>
      </w:r>
      <w:r>
        <w:t>. 2010 Jun 25; 11</w:t>
      </w:r>
      <w:r w:rsidRPr="00F245A1">
        <w:t>(1):132</w:t>
      </w:r>
      <w:r>
        <w:t>.</w:t>
      </w:r>
    </w:p>
    <w:p w:rsidR="00E20B5B" w:rsidRPr="007D5D8F" w:rsidRDefault="00E20B5B" w:rsidP="00E20B5B">
      <w:pPr>
        <w:numPr>
          <w:ilvl w:val="0"/>
          <w:numId w:val="3"/>
        </w:numPr>
        <w:rPr>
          <w:color w:val="000000"/>
        </w:rPr>
      </w:pPr>
      <w:r w:rsidRPr="00F245A1">
        <w:t xml:space="preserve">Gedalia A, </w:t>
      </w:r>
      <w:r w:rsidRPr="00B12447">
        <w:rPr>
          <w:b/>
        </w:rPr>
        <w:t>Cuchacovich R</w:t>
      </w:r>
      <w:r w:rsidRPr="00F245A1">
        <w:t xml:space="preserve">. Systemic vasculitis in childhood. </w:t>
      </w:r>
      <w:r w:rsidRPr="00B12447">
        <w:rPr>
          <w:i/>
        </w:rPr>
        <w:t>CurrRheumatol Rep</w:t>
      </w:r>
      <w:r>
        <w:t xml:space="preserve">. 2009; </w:t>
      </w:r>
      <w:r w:rsidRPr="00F245A1">
        <w:t>402:9</w:t>
      </w:r>
      <w:r>
        <w:t>.</w:t>
      </w:r>
    </w:p>
    <w:p w:rsidR="00E20B5B" w:rsidRPr="001319C5" w:rsidRDefault="00E20B5B" w:rsidP="00E20B5B">
      <w:pPr>
        <w:numPr>
          <w:ilvl w:val="0"/>
          <w:numId w:val="3"/>
        </w:numPr>
        <w:rPr>
          <w:color w:val="000000"/>
        </w:rPr>
      </w:pPr>
      <w:r w:rsidRPr="00B12447">
        <w:rPr>
          <w:b/>
        </w:rPr>
        <w:t>Cuchacovich R</w:t>
      </w:r>
      <w:r w:rsidRPr="00F245A1">
        <w:t>, Gedalia A.</w:t>
      </w:r>
      <w:r>
        <w:t>Pathophysiology and c</w:t>
      </w:r>
      <w:r w:rsidRPr="00F245A1">
        <w:t>linical</w:t>
      </w:r>
      <w:r>
        <w:t xml:space="preserve"> spectrum of infections in systemic lupus e</w:t>
      </w:r>
      <w:r w:rsidRPr="00494077">
        <w:t>rythematosus (SLE)</w:t>
      </w:r>
      <w:r>
        <w:t>.</w:t>
      </w:r>
      <w:r w:rsidRPr="00B12447">
        <w:rPr>
          <w:i/>
        </w:rPr>
        <w:t>Rheumatic Dis Clin North Am</w:t>
      </w:r>
      <w:r>
        <w:t>.  2009; 35: 75-93.</w:t>
      </w:r>
    </w:p>
    <w:p w:rsidR="00E20B5B" w:rsidRPr="00C93FB2" w:rsidRDefault="00E20B5B" w:rsidP="00E20B5B">
      <w:pPr>
        <w:numPr>
          <w:ilvl w:val="0"/>
          <w:numId w:val="3"/>
        </w:numPr>
        <w:rPr>
          <w:color w:val="000000"/>
        </w:rPr>
      </w:pPr>
      <w:r w:rsidRPr="001319C5">
        <w:rPr>
          <w:b/>
        </w:rPr>
        <w:t>Cuchacovich R</w:t>
      </w:r>
      <w:r>
        <w:t>, Espinoza LR.  Ustekinu</w:t>
      </w:r>
      <w:r w:rsidRPr="008A5AD8">
        <w:t>m</w:t>
      </w:r>
      <w:r>
        <w:t xml:space="preserve">ab for psoriatic arthritis.  </w:t>
      </w:r>
      <w:r w:rsidRPr="001319C5">
        <w:rPr>
          <w:i/>
        </w:rPr>
        <w:t>The Lancet</w:t>
      </w:r>
      <w:r>
        <w:t>. 2009; 373: 605-606.</w:t>
      </w:r>
    </w:p>
    <w:p w:rsidR="00E20B5B" w:rsidRPr="00C93FB2" w:rsidRDefault="00E20B5B" w:rsidP="00E20B5B">
      <w:pPr>
        <w:numPr>
          <w:ilvl w:val="0"/>
          <w:numId w:val="3"/>
        </w:numPr>
        <w:rPr>
          <w:color w:val="000000"/>
        </w:rPr>
      </w:pPr>
      <w:r w:rsidRPr="00C93FB2">
        <w:rPr>
          <w:b/>
        </w:rPr>
        <w:t>Cuchacovich R</w:t>
      </w:r>
      <w:r>
        <w:t xml:space="preserve">, Espinoza LR.  Does TNF-alpha blockade play any role in cardiovascular risk among rheumatoid arthritis (RA) patients?  </w:t>
      </w:r>
      <w:r w:rsidRPr="00C93FB2">
        <w:rPr>
          <w:i/>
        </w:rPr>
        <w:t>ClinRheumatol</w:t>
      </w:r>
      <w:r>
        <w:t>.  2009; 28(10): 1217-1220.</w:t>
      </w:r>
    </w:p>
    <w:p w:rsidR="00E20B5B" w:rsidRPr="00B07C0C" w:rsidRDefault="00E20B5B" w:rsidP="00E20B5B">
      <w:pPr>
        <w:numPr>
          <w:ilvl w:val="0"/>
          <w:numId w:val="3"/>
        </w:numPr>
        <w:rPr>
          <w:color w:val="000000"/>
        </w:rPr>
      </w:pPr>
      <w:r w:rsidRPr="00B07C0C">
        <w:rPr>
          <w:b/>
        </w:rPr>
        <w:lastRenderedPageBreak/>
        <w:t>Cuchacovich R</w:t>
      </w:r>
      <w:r w:rsidRPr="0038457A">
        <w:t>, V</w:t>
      </w:r>
      <w:r>
        <w:t xml:space="preserve">irck Z, Espinoza C, Espinoza L.  Biologic therapy (TNF-alpha antagonists)-induced psoriasis: A cytokine imbalance between TNF-alpha and IFN-alpha?  </w:t>
      </w:r>
      <w:r w:rsidRPr="00B07C0C">
        <w:rPr>
          <w:i/>
        </w:rPr>
        <w:t>J Clin Rheum</w:t>
      </w:r>
      <w:r w:rsidRPr="0038457A">
        <w:t>. 2008 Dec; 14(6):353-</w:t>
      </w:r>
      <w:r>
        <w:t>35</w:t>
      </w:r>
      <w:r w:rsidRPr="0038457A">
        <w:t>6</w:t>
      </w:r>
      <w:r>
        <w:t>.</w:t>
      </w:r>
    </w:p>
    <w:p w:rsidR="00E20B5B" w:rsidRPr="00B07C0C" w:rsidRDefault="00E20B5B" w:rsidP="00E20B5B">
      <w:pPr>
        <w:numPr>
          <w:ilvl w:val="0"/>
          <w:numId w:val="3"/>
        </w:numPr>
        <w:rPr>
          <w:color w:val="000000"/>
        </w:rPr>
      </w:pPr>
      <w:r w:rsidRPr="0038457A">
        <w:t xml:space="preserve">Saketkoo L, </w:t>
      </w:r>
      <w:r w:rsidRPr="00B07C0C">
        <w:rPr>
          <w:b/>
        </w:rPr>
        <w:t>Cuchacovich R</w:t>
      </w:r>
      <w:r w:rsidRPr="00A6791E">
        <w:t>, Espinoza L.</w:t>
      </w:r>
      <w:r>
        <w:rPr>
          <w:bCs/>
        </w:rPr>
        <w:t xml:space="preserve"> Methotrexate therapy for psoriatic arthritis: Reappraisal of an old r</w:t>
      </w:r>
      <w:r w:rsidRPr="00A6791E">
        <w:rPr>
          <w:bCs/>
        </w:rPr>
        <w:t xml:space="preserve">emedy. </w:t>
      </w:r>
      <w:r w:rsidRPr="00B07C0C">
        <w:rPr>
          <w:bCs/>
          <w:i/>
          <w:lang w:val="pt-BR"/>
        </w:rPr>
        <w:t>J Rheumatol</w:t>
      </w:r>
      <w:r>
        <w:rPr>
          <w:bCs/>
          <w:lang w:val="pt-BR"/>
        </w:rPr>
        <w:t>. 2008; 35 (3)</w:t>
      </w:r>
      <w:r w:rsidRPr="009D587F">
        <w:rPr>
          <w:bCs/>
          <w:lang w:val="pt-BR"/>
        </w:rPr>
        <w:t>: 369-371</w:t>
      </w:r>
      <w:r>
        <w:rPr>
          <w:bCs/>
          <w:lang w:val="pt-BR"/>
        </w:rPr>
        <w:t>.</w:t>
      </w:r>
    </w:p>
    <w:p w:rsidR="00E20B5B" w:rsidRPr="00B07C0C" w:rsidRDefault="00E20B5B" w:rsidP="00E20B5B">
      <w:pPr>
        <w:numPr>
          <w:ilvl w:val="0"/>
          <w:numId w:val="3"/>
        </w:numPr>
        <w:rPr>
          <w:color w:val="000000"/>
        </w:rPr>
      </w:pPr>
      <w:r>
        <w:rPr>
          <w:bCs/>
          <w:lang w:val="pt-BR"/>
        </w:rPr>
        <w:t xml:space="preserve">Naqvi A, </w:t>
      </w:r>
      <w:r w:rsidRPr="00B07C0C">
        <w:rPr>
          <w:b/>
          <w:bCs/>
          <w:lang w:val="pt-BR"/>
        </w:rPr>
        <w:t>Cuchacovich R</w:t>
      </w:r>
      <w:r>
        <w:rPr>
          <w:bCs/>
          <w:lang w:val="pt-BR"/>
        </w:rPr>
        <w:t xml:space="preserve">, Saketkoo L, Espinoza LR.  Acute Charcot arthropathy successfully treated with pamidronate: Long-term follow-up.  </w:t>
      </w:r>
      <w:r w:rsidRPr="00B07C0C">
        <w:rPr>
          <w:bCs/>
          <w:i/>
          <w:lang w:val="pt-BR"/>
        </w:rPr>
        <w:t>Am J Sci</w:t>
      </w:r>
      <w:r>
        <w:rPr>
          <w:bCs/>
          <w:lang w:val="pt-BR"/>
        </w:rPr>
        <w:t>.  2008; 35(2): 145-148.</w:t>
      </w:r>
    </w:p>
    <w:p w:rsidR="00E20B5B" w:rsidRPr="00B07C0C" w:rsidRDefault="00E20B5B" w:rsidP="00E20B5B">
      <w:pPr>
        <w:numPr>
          <w:ilvl w:val="0"/>
          <w:numId w:val="3"/>
        </w:numPr>
        <w:rPr>
          <w:color w:val="000000"/>
        </w:rPr>
      </w:pPr>
      <w:r w:rsidRPr="009D587F">
        <w:rPr>
          <w:lang w:val="pt-BR"/>
        </w:rPr>
        <w:t xml:space="preserve">Justiniano M, Colmegna I, </w:t>
      </w:r>
      <w:r w:rsidRPr="00B07C0C">
        <w:rPr>
          <w:b/>
          <w:lang w:val="pt-BR"/>
        </w:rPr>
        <w:t>Cuchacovich R</w:t>
      </w:r>
      <w:r w:rsidRPr="009D587F">
        <w:rPr>
          <w:lang w:val="pt-BR"/>
        </w:rPr>
        <w:t xml:space="preserve">, Espinoza LR. </w:t>
      </w:r>
      <w:r w:rsidRPr="00A60359">
        <w:t xml:space="preserve">Spondyloarthritis as a presentation of gouty arthritis. </w:t>
      </w:r>
      <w:r w:rsidRPr="00B07C0C">
        <w:rPr>
          <w:i/>
        </w:rPr>
        <w:t>J Rheumatol</w:t>
      </w:r>
      <w:r>
        <w:t>.  2007;</w:t>
      </w:r>
      <w:r w:rsidRPr="00A60359">
        <w:t xml:space="preserve"> 34(5): 1157-</w:t>
      </w:r>
      <w:r>
        <w:t>115</w:t>
      </w:r>
      <w:r w:rsidRPr="00A60359">
        <w:t>8</w:t>
      </w:r>
      <w:r>
        <w:t>.</w:t>
      </w:r>
    </w:p>
    <w:p w:rsidR="00E20B5B" w:rsidRPr="00B07C0C" w:rsidRDefault="00E20B5B" w:rsidP="00E20B5B">
      <w:pPr>
        <w:numPr>
          <w:ilvl w:val="0"/>
          <w:numId w:val="3"/>
        </w:numPr>
        <w:rPr>
          <w:color w:val="000000"/>
        </w:rPr>
      </w:pPr>
      <w:r w:rsidRPr="00B07C0C">
        <w:rPr>
          <w:b/>
        </w:rPr>
        <w:t>Cuchacovich R</w:t>
      </w:r>
      <w:r w:rsidRPr="00F20A79">
        <w:t xml:space="preserve">, Justiniano M, Espinoza LR. Churg-Strauss syndrome associated with leukotriene receptor antagonists (LTRA). </w:t>
      </w:r>
      <w:r w:rsidRPr="00B07C0C">
        <w:rPr>
          <w:i/>
        </w:rPr>
        <w:t>ClinRheumatol</w:t>
      </w:r>
      <w:r>
        <w:t xml:space="preserve">.  2007 October; 26(10): 1769-1771.  E-pub </w:t>
      </w:r>
      <w:r w:rsidRPr="004D22ED">
        <w:t>January 26</w:t>
      </w:r>
      <w:r>
        <w:t>, 2007</w:t>
      </w:r>
      <w:r w:rsidRPr="004D22ED">
        <w:t>.</w:t>
      </w:r>
    </w:p>
    <w:p w:rsidR="00E20B5B" w:rsidRPr="00B67C3E" w:rsidRDefault="00E20B5B" w:rsidP="00E20B5B">
      <w:pPr>
        <w:numPr>
          <w:ilvl w:val="0"/>
          <w:numId w:val="3"/>
        </w:numPr>
        <w:rPr>
          <w:color w:val="000000"/>
        </w:rPr>
      </w:pPr>
      <w:r w:rsidRPr="00B67C3E">
        <w:rPr>
          <w:b/>
        </w:rPr>
        <w:t>Cuchacovich R</w:t>
      </w:r>
      <w:r>
        <w:t>.  Update on applications of polymerase chain reaction in r</w:t>
      </w:r>
      <w:r w:rsidRPr="008822EF">
        <w:t xml:space="preserve">heumatology. </w:t>
      </w:r>
      <w:r w:rsidRPr="00B67C3E">
        <w:rPr>
          <w:i/>
        </w:rPr>
        <w:t>Infect Dis Clin North Am</w:t>
      </w:r>
      <w:r>
        <w:t>.  2006; 20(4): 735-758.</w:t>
      </w:r>
    </w:p>
    <w:p w:rsidR="00E20B5B" w:rsidRPr="00B67C3E" w:rsidRDefault="00E20B5B" w:rsidP="00E20B5B">
      <w:pPr>
        <w:numPr>
          <w:ilvl w:val="0"/>
          <w:numId w:val="3"/>
        </w:numPr>
        <w:rPr>
          <w:color w:val="000000"/>
        </w:rPr>
      </w:pPr>
      <w:r w:rsidRPr="00DA1B2B">
        <w:t xml:space="preserve">Colmegna I, </w:t>
      </w:r>
      <w:r w:rsidRPr="00B67C3E">
        <w:rPr>
          <w:b/>
        </w:rPr>
        <w:t>Cuchacovich R</w:t>
      </w:r>
      <w:r w:rsidRPr="00DA1B2B">
        <w:t xml:space="preserve">, Espinoza LR. </w:t>
      </w:r>
      <w:r>
        <w:t xml:space="preserve"> HLA-B27-associated reactive arthritis: Pathogenetic and clinical c</w:t>
      </w:r>
      <w:r w:rsidRPr="00DA1B2B">
        <w:t xml:space="preserve">onsiderations. </w:t>
      </w:r>
      <w:r w:rsidRPr="00B67C3E">
        <w:rPr>
          <w:i/>
        </w:rPr>
        <w:t>ClinMicrobio Rev</w:t>
      </w:r>
      <w:r>
        <w:t>. 2004; 17: 348-369</w:t>
      </w:r>
      <w:r w:rsidRPr="00B67C3E">
        <w:t>.</w:t>
      </w:r>
    </w:p>
    <w:p w:rsidR="00E20B5B" w:rsidRPr="00B67C3E" w:rsidRDefault="00E20B5B" w:rsidP="00E20B5B">
      <w:pPr>
        <w:numPr>
          <w:ilvl w:val="0"/>
          <w:numId w:val="3"/>
        </w:numPr>
        <w:rPr>
          <w:color w:val="000000"/>
        </w:rPr>
      </w:pPr>
      <w:r w:rsidRPr="00B67C3E">
        <w:rPr>
          <w:b/>
        </w:rPr>
        <w:t>Cuchacovich R</w:t>
      </w:r>
      <w:r>
        <w:t xml:space="preserve">, Espinoza LR.  Lower levels of synovial fluid IFN-alpha in HLA B-27-positive than HLA B-27-negative patients with chlamydia trachomatis reactive arthritis. </w:t>
      </w:r>
      <w:r w:rsidRPr="00B67C3E">
        <w:rPr>
          <w:i/>
        </w:rPr>
        <w:t>Rheumatology</w:t>
      </w:r>
      <w:r>
        <w:t>.  2004; 43: 249-250.</w:t>
      </w:r>
    </w:p>
    <w:p w:rsidR="00E20B5B" w:rsidRPr="00B67C3E" w:rsidRDefault="00E20B5B" w:rsidP="00E20B5B">
      <w:pPr>
        <w:numPr>
          <w:ilvl w:val="0"/>
          <w:numId w:val="3"/>
        </w:numPr>
        <w:rPr>
          <w:color w:val="000000"/>
        </w:rPr>
      </w:pPr>
      <w:r w:rsidRPr="00B67C3E">
        <w:rPr>
          <w:b/>
        </w:rPr>
        <w:t>Cuchacovich R</w:t>
      </w:r>
      <w:r>
        <w:t xml:space="preserve">, Espinoza LR.  Clinical and serological associations of ribosomal P antibodies in systemic lupus erythematosus: A prospective evaluation in a large cohort of Italian patients.  </w:t>
      </w:r>
      <w:r w:rsidRPr="00B67C3E">
        <w:rPr>
          <w:i/>
        </w:rPr>
        <w:t>Rheumatology</w:t>
      </w:r>
      <w:r>
        <w:t>.  2003; 42: 1-2.</w:t>
      </w:r>
    </w:p>
    <w:p w:rsidR="00E20B5B" w:rsidRPr="00E62716" w:rsidRDefault="00E20B5B" w:rsidP="00E20B5B">
      <w:pPr>
        <w:numPr>
          <w:ilvl w:val="0"/>
          <w:numId w:val="3"/>
        </w:numPr>
        <w:rPr>
          <w:color w:val="000000"/>
        </w:rPr>
      </w:pPr>
      <w:r w:rsidRPr="00E62716">
        <w:rPr>
          <w:rStyle w:val="Strong"/>
        </w:rPr>
        <w:t>Cuchacovich</w:t>
      </w:r>
      <w:r w:rsidRPr="00E62716">
        <w:t xml:space="preserve"> R</w:t>
      </w:r>
      <w:r>
        <w:t xml:space="preserve">, Quinet S, </w:t>
      </w:r>
      <w:smartTag w:uri="urn:schemas-microsoft-com:office:smarttags" w:element="place">
        <w:smartTag w:uri="urn:schemas-microsoft-com:office:smarttags" w:element="City">
          <w:r>
            <w:t>Santos</w:t>
          </w:r>
        </w:smartTag>
      </w:smartTag>
      <w:r>
        <w:t xml:space="preserve">AM.  Applications of polymerase chain reaction in rheumatology.  </w:t>
      </w:r>
      <w:r w:rsidRPr="00E62716">
        <w:rPr>
          <w:i/>
        </w:rPr>
        <w:t>Rheum Dis Clin North Am</w:t>
      </w:r>
      <w:r>
        <w:t>.  2003; 29: 1-19.</w:t>
      </w:r>
    </w:p>
    <w:p w:rsidR="00E20B5B" w:rsidRPr="00795E98" w:rsidRDefault="00E20B5B" w:rsidP="00E20B5B">
      <w:pPr>
        <w:numPr>
          <w:ilvl w:val="0"/>
          <w:numId w:val="3"/>
        </w:numPr>
        <w:rPr>
          <w:color w:val="000000"/>
        </w:rPr>
      </w:pPr>
      <w:r w:rsidRPr="0050046D">
        <w:t xml:space="preserve">Singh </w:t>
      </w:r>
      <w:r>
        <w:t>R,</w:t>
      </w:r>
      <w:r w:rsidRPr="00E62716">
        <w:rPr>
          <w:b/>
          <w:bCs/>
        </w:rPr>
        <w:t>Cuchacovich</w:t>
      </w:r>
      <w:r w:rsidRPr="00E62716">
        <w:rPr>
          <w:b/>
        </w:rPr>
        <w:t xml:space="preserve"> R</w:t>
      </w:r>
      <w:r>
        <w:t>, Gomez R, Vargas A, Espinoza LR,</w:t>
      </w:r>
      <w:r w:rsidRPr="0050046D">
        <w:t>Gedalia A. Simultaneous occurrence of diabetes mellitus</w:t>
      </w:r>
      <w:r>
        <w:t xml:space="preserve"> and juvenile dermatomyositis:  R</w:t>
      </w:r>
      <w:r w:rsidRPr="0050046D">
        <w:t xml:space="preserve">eport of two cases.  </w:t>
      </w:r>
      <w:r w:rsidRPr="00E62716">
        <w:rPr>
          <w:i/>
          <w:iCs/>
        </w:rPr>
        <w:t>ClinPed</w:t>
      </w:r>
      <w:r w:rsidRPr="009D587F">
        <w:rPr>
          <w:iCs/>
        </w:rPr>
        <w:t xml:space="preserve">. </w:t>
      </w:r>
      <w:r>
        <w:rPr>
          <w:iCs/>
        </w:rPr>
        <w:t xml:space="preserve"> 2003; 42(5):459-462</w:t>
      </w:r>
      <w:r w:rsidRPr="009D587F">
        <w:rPr>
          <w:iCs/>
        </w:rPr>
        <w:t>.</w:t>
      </w:r>
    </w:p>
    <w:p w:rsidR="00E20B5B" w:rsidRDefault="00E20B5B" w:rsidP="00E20B5B">
      <w:pPr>
        <w:numPr>
          <w:ilvl w:val="0"/>
          <w:numId w:val="3"/>
        </w:numPr>
        <w:rPr>
          <w:color w:val="000000"/>
        </w:rPr>
      </w:pPr>
      <w:r w:rsidRPr="0050046D">
        <w:t xml:space="preserve">Singh </w:t>
      </w:r>
      <w:r>
        <w:t xml:space="preserve">R,Menon Y, </w:t>
      </w:r>
      <w:r w:rsidRPr="00E62716">
        <w:rPr>
          <w:b/>
          <w:bCs/>
        </w:rPr>
        <w:t>Cuchacovich</w:t>
      </w:r>
      <w:r w:rsidRPr="00E62716">
        <w:rPr>
          <w:b/>
        </w:rPr>
        <w:t xml:space="preserve"> R</w:t>
      </w:r>
      <w:r>
        <w:t xml:space="preserve">, Espinoza LR. A six month randomized, controlled, double-blind, dose-response comparison of intravenous pamidronate (60 mg versus 10 mg) in the treatment of nonsteroidal anti-inflammatory drug-refractory ankylosing spondylitis: comment on the article by Maksymowych et al. </w:t>
      </w:r>
      <w:r w:rsidRPr="00BF4A4B">
        <w:rPr>
          <w:i/>
        </w:rPr>
        <w:t>Arthritis Rheum</w:t>
      </w:r>
      <w:r>
        <w:t>. 2003; 48: 583-4.</w:t>
      </w:r>
    </w:p>
    <w:p w:rsidR="00E20B5B" w:rsidRPr="00F44039" w:rsidRDefault="00E20B5B" w:rsidP="00E20B5B">
      <w:pPr>
        <w:numPr>
          <w:ilvl w:val="0"/>
          <w:numId w:val="3"/>
        </w:numPr>
        <w:rPr>
          <w:color w:val="000000"/>
        </w:rPr>
      </w:pPr>
      <w:r w:rsidRPr="00E62716">
        <w:rPr>
          <w:rStyle w:val="Strong"/>
        </w:rPr>
        <w:t>Cuchacovich</w:t>
      </w:r>
      <w:r w:rsidRPr="00E62716">
        <w:t xml:space="preserve"> R</w:t>
      </w:r>
      <w:r w:rsidRPr="009D587F">
        <w:t xml:space="preserve">, Calvo A, Vega L, Espinoza LR. </w:t>
      </w:r>
      <w:r>
        <w:t xml:space="preserve"> Detection of bacterial DNA in Latin American patients by polymerase chain reaction and sequencing.  </w:t>
      </w:r>
      <w:r w:rsidRPr="00F44039">
        <w:rPr>
          <w:i/>
        </w:rPr>
        <w:t>J Rheum</w:t>
      </w:r>
      <w:r>
        <w:t>.  2002; 29: 1426-1429.</w:t>
      </w:r>
    </w:p>
    <w:p w:rsidR="00E20B5B" w:rsidRPr="00E62716" w:rsidRDefault="00E20B5B" w:rsidP="00E20B5B">
      <w:pPr>
        <w:numPr>
          <w:ilvl w:val="0"/>
          <w:numId w:val="3"/>
        </w:numPr>
        <w:rPr>
          <w:color w:val="000000"/>
        </w:rPr>
      </w:pPr>
      <w:r w:rsidRPr="00E62716">
        <w:rPr>
          <w:b/>
        </w:rPr>
        <w:t>Cuchacovich R</w:t>
      </w:r>
      <w:r>
        <w:t xml:space="preserve">. Immunopathogenesis of vasculitis.  </w:t>
      </w:r>
      <w:r w:rsidRPr="00E62716">
        <w:rPr>
          <w:i/>
        </w:rPr>
        <w:t>Curr Rheum Reports</w:t>
      </w:r>
      <w:r>
        <w:t>.  2002; 4(1): 9-17.</w:t>
      </w:r>
    </w:p>
    <w:p w:rsidR="00E20B5B" w:rsidRPr="00E62716" w:rsidRDefault="00E20B5B" w:rsidP="00E20B5B">
      <w:pPr>
        <w:numPr>
          <w:ilvl w:val="0"/>
          <w:numId w:val="3"/>
        </w:numPr>
        <w:rPr>
          <w:color w:val="000000"/>
        </w:rPr>
      </w:pPr>
      <w:r w:rsidRPr="00E62716">
        <w:rPr>
          <w:b/>
        </w:rPr>
        <w:t>Cuchacovich R</w:t>
      </w:r>
      <w:r>
        <w:t xml:space="preserve">.  New targets for pharmacologic modulation of the formation and activity of osteoclasts.  </w:t>
      </w:r>
      <w:r w:rsidRPr="00E62716">
        <w:rPr>
          <w:i/>
        </w:rPr>
        <w:t>Fellow Reporter</w:t>
      </w:r>
      <w:r>
        <w:t xml:space="preserve"> (</w:t>
      </w:r>
      <w:smartTag w:uri="urn:schemas-microsoft-com:office:smarttags" w:element="place">
        <w:smartTag w:uri="urn:schemas-microsoft-com:office:smarttags" w:element="PlaceName">
          <w:r>
            <w:t>American</w:t>
          </w:r>
        </w:smartTag>
        <w:smartTag w:uri="urn:schemas-microsoft-com:office:smarttags" w:element="PlaceType">
          <w:r>
            <w:t>College</w:t>
          </w:r>
        </w:smartTag>
      </w:smartTag>
      <w:r>
        <w:t xml:space="preserve"> of Rheumatology).  2002; 7: 25-30.</w:t>
      </w:r>
    </w:p>
    <w:p w:rsidR="00E20B5B" w:rsidRPr="002F3F84" w:rsidRDefault="00E20B5B" w:rsidP="00E20B5B">
      <w:pPr>
        <w:numPr>
          <w:ilvl w:val="0"/>
          <w:numId w:val="3"/>
        </w:numPr>
        <w:rPr>
          <w:color w:val="000000"/>
        </w:rPr>
      </w:pPr>
      <w:r>
        <w:t xml:space="preserve">Menon Y, Singh R, </w:t>
      </w:r>
      <w:r w:rsidRPr="00E62716">
        <w:rPr>
          <w:b/>
        </w:rPr>
        <w:t>Cuchacovich R</w:t>
      </w:r>
      <w:r>
        <w:t xml:space="preserve">, Espinoza LR.  Morbidity not increased in rheumatoid arthritis patient with profound lymphopenia following CD4 monoclonal antibody therapy: Comment on the article by Isaacs et al.  </w:t>
      </w:r>
      <w:r w:rsidRPr="00E62716">
        <w:rPr>
          <w:i/>
        </w:rPr>
        <w:t>Arthritis &amp; Rheumatism</w:t>
      </w:r>
      <w:r>
        <w:t>. 2002 Jul; 46(7):1973-1974; discussion 1974.</w:t>
      </w:r>
    </w:p>
    <w:p w:rsidR="00E20B5B" w:rsidRPr="00312DCB" w:rsidRDefault="00E20B5B" w:rsidP="00E20B5B">
      <w:pPr>
        <w:numPr>
          <w:ilvl w:val="0"/>
          <w:numId w:val="3"/>
        </w:numPr>
        <w:rPr>
          <w:color w:val="000000"/>
        </w:rPr>
      </w:pPr>
      <w:r>
        <w:lastRenderedPageBreak/>
        <w:t xml:space="preserve">Singh R, </w:t>
      </w:r>
      <w:r w:rsidRPr="00C34C10">
        <w:rPr>
          <w:b/>
        </w:rPr>
        <w:t>Cuchacovich R</w:t>
      </w:r>
      <w:r>
        <w:t>, Huang W, Menon Y, Espinoza LR. Cerebrovascular disease in systemic lupus erythematosus (SLE): lack of association with anticardiolipin(a CL) antibodies</w:t>
      </w:r>
      <w:r w:rsidRPr="00BF4A4B">
        <w:rPr>
          <w:i/>
        </w:rPr>
        <w:t>. J ClinRheumatol</w:t>
      </w:r>
      <w:r>
        <w:t>. 2002; 8 : 185-6</w:t>
      </w:r>
    </w:p>
    <w:p w:rsidR="00E20B5B" w:rsidRPr="00312DCB" w:rsidRDefault="00E20B5B" w:rsidP="00E20B5B">
      <w:pPr>
        <w:numPr>
          <w:ilvl w:val="0"/>
          <w:numId w:val="3"/>
        </w:numPr>
        <w:rPr>
          <w:color w:val="000000"/>
        </w:rPr>
      </w:pPr>
      <w:r>
        <w:t xml:space="preserve">Menon Y, Singh R, </w:t>
      </w:r>
      <w:r w:rsidRPr="00312DCB">
        <w:rPr>
          <w:b/>
        </w:rPr>
        <w:t>Cuchacovich R</w:t>
      </w:r>
      <w:r>
        <w:rPr>
          <w:b/>
        </w:rPr>
        <w:t xml:space="preserve">, </w:t>
      </w:r>
      <w:r w:rsidRPr="00312DCB">
        <w:t xml:space="preserve">Espinoza LR. Pulmonary involvement in hepatitis B-related polyartheritisnodosa. </w:t>
      </w:r>
      <w:r w:rsidRPr="00BF4A4B">
        <w:rPr>
          <w:i/>
        </w:rPr>
        <w:t>Chest</w:t>
      </w:r>
      <w:r w:rsidRPr="00312DCB">
        <w:t>. 2002; 122: 1497-8</w:t>
      </w:r>
    </w:p>
    <w:p w:rsidR="00E20B5B" w:rsidRPr="00C34C10" w:rsidRDefault="00E20B5B" w:rsidP="00E20B5B">
      <w:pPr>
        <w:numPr>
          <w:ilvl w:val="0"/>
          <w:numId w:val="3"/>
        </w:numPr>
        <w:rPr>
          <w:color w:val="000000"/>
        </w:rPr>
      </w:pPr>
      <w:r>
        <w:t xml:space="preserve">Singh R, </w:t>
      </w:r>
      <w:r w:rsidRPr="00C34C10">
        <w:rPr>
          <w:b/>
        </w:rPr>
        <w:t>Cuchacovich R</w:t>
      </w:r>
      <w:r>
        <w:t xml:space="preserve">, Huang W, Espinoza LR.  Infliximab treatment in a patient with rheumatoid arthritis on hemodialysis.  </w:t>
      </w:r>
      <w:r w:rsidRPr="00C34C10">
        <w:rPr>
          <w:i/>
        </w:rPr>
        <w:t>J Rheum</w:t>
      </w:r>
      <w:r>
        <w:t>.  2002; 29(3): 636-637.</w:t>
      </w:r>
    </w:p>
    <w:p w:rsidR="00E20B5B" w:rsidRPr="00F9217E" w:rsidRDefault="00E20B5B" w:rsidP="00E20B5B">
      <w:pPr>
        <w:numPr>
          <w:ilvl w:val="0"/>
          <w:numId w:val="3"/>
        </w:numPr>
        <w:rPr>
          <w:color w:val="000000"/>
        </w:rPr>
      </w:pPr>
      <w:r>
        <w:rPr>
          <w:rStyle w:val="Strong"/>
          <w:b w:val="0"/>
        </w:rPr>
        <w:t>Singh R</w:t>
      </w:r>
      <w:r>
        <w:t xml:space="preserve">, </w:t>
      </w:r>
      <w:r w:rsidRPr="00F9217E">
        <w:rPr>
          <w:b/>
        </w:rPr>
        <w:t>Cuchacovich R</w:t>
      </w:r>
      <w:r>
        <w:t xml:space="preserve">, Espinoza LR.  Inclusion body myositis unresponsive to etanercept.  </w:t>
      </w:r>
      <w:r w:rsidRPr="00F9217E">
        <w:rPr>
          <w:i/>
        </w:rPr>
        <w:t>J Clin Rheum</w:t>
      </w:r>
      <w:r>
        <w:t>.  2001; 4: 279-280.</w:t>
      </w:r>
    </w:p>
    <w:p w:rsidR="00E20B5B" w:rsidRPr="00DC11D5" w:rsidRDefault="00E20B5B" w:rsidP="00E20B5B">
      <w:pPr>
        <w:numPr>
          <w:ilvl w:val="0"/>
          <w:numId w:val="3"/>
        </w:numPr>
        <w:rPr>
          <w:color w:val="000000"/>
        </w:rPr>
      </w:pPr>
      <w:r w:rsidRPr="00DC11D5">
        <w:rPr>
          <w:b/>
        </w:rPr>
        <w:t>Cuchacovich R</w:t>
      </w:r>
      <w:r>
        <w:t xml:space="preserve">, Espinoza LR.  Applications of the polymerase chain reaction.  </w:t>
      </w:r>
      <w:r w:rsidRPr="00DC11D5">
        <w:rPr>
          <w:i/>
        </w:rPr>
        <w:t>ComiteIberoamerican</w:t>
      </w:r>
      <w:r>
        <w:rPr>
          <w:i/>
        </w:rPr>
        <w:t>o de Reumatologia</w:t>
      </w:r>
      <w:r w:rsidRPr="00DC11D5">
        <w:rPr>
          <w:i/>
        </w:rPr>
        <w:t>Boletin</w:t>
      </w:r>
      <w:r>
        <w:t>.</w:t>
      </w:r>
      <w:r w:rsidRPr="009D587F">
        <w:t>1999; 9: 96-99.</w:t>
      </w:r>
    </w:p>
    <w:p w:rsidR="00E20B5B" w:rsidRPr="00DC11D5" w:rsidRDefault="00E20B5B" w:rsidP="00E20B5B">
      <w:pPr>
        <w:numPr>
          <w:ilvl w:val="0"/>
          <w:numId w:val="3"/>
        </w:numPr>
        <w:rPr>
          <w:color w:val="000000"/>
        </w:rPr>
      </w:pPr>
      <w:r w:rsidRPr="00DC11D5">
        <w:rPr>
          <w:b/>
        </w:rPr>
        <w:t>Cuchacovich R</w:t>
      </w:r>
      <w:r>
        <w:t>, Varas</w:t>
      </w:r>
      <w:r w:rsidRPr="009D587F">
        <w:t xml:space="preserve"> MA. </w:t>
      </w:r>
      <w:r>
        <w:t>Gangliosides in i</w:t>
      </w:r>
      <w:r w:rsidRPr="009D587F">
        <w:t xml:space="preserve">mmunology. </w:t>
      </w:r>
      <w:r w:rsidRPr="00DC11D5">
        <w:rPr>
          <w:i/>
        </w:rPr>
        <w:t>RevistaChilena de Reumatologia</w:t>
      </w:r>
      <w:r>
        <w:t>.</w:t>
      </w:r>
      <w:r w:rsidRPr="004D22ED">
        <w:t>1996; 12</w:t>
      </w:r>
      <w:r>
        <w:t>.</w:t>
      </w:r>
    </w:p>
    <w:p w:rsidR="00E20B5B" w:rsidRPr="00C95590" w:rsidRDefault="00E20B5B" w:rsidP="00E20B5B">
      <w:pPr>
        <w:numPr>
          <w:ilvl w:val="0"/>
          <w:numId w:val="3"/>
        </w:numPr>
        <w:rPr>
          <w:color w:val="000000"/>
        </w:rPr>
      </w:pPr>
      <w:r w:rsidRPr="00C95590">
        <w:rPr>
          <w:b/>
        </w:rPr>
        <w:t>Cuchacovich R</w:t>
      </w:r>
      <w:r>
        <w:t xml:space="preserve">. Auto-antibodies in rheumatology.  </w:t>
      </w:r>
      <w:r w:rsidRPr="00C95590">
        <w:rPr>
          <w:i/>
        </w:rPr>
        <w:t>RevistaChilena de Reumatologia</w:t>
      </w:r>
      <w:r>
        <w:t xml:space="preserve">.  </w:t>
      </w:r>
      <w:r w:rsidRPr="004D22ED">
        <w:t>1996; 12</w:t>
      </w:r>
      <w:r>
        <w:t>.</w:t>
      </w:r>
    </w:p>
    <w:p w:rsidR="00E20B5B" w:rsidRPr="00C95590" w:rsidRDefault="00E20B5B" w:rsidP="00E20B5B">
      <w:pPr>
        <w:numPr>
          <w:ilvl w:val="0"/>
          <w:numId w:val="3"/>
        </w:numPr>
        <w:rPr>
          <w:color w:val="000000"/>
        </w:rPr>
      </w:pPr>
      <w:r w:rsidRPr="00C95590">
        <w:rPr>
          <w:b/>
          <w:lang w:val="es-CL"/>
        </w:rPr>
        <w:t>Cuchacovich R</w:t>
      </w:r>
      <w:r w:rsidRPr="009D587F">
        <w:rPr>
          <w:lang w:val="es-CL"/>
        </w:rPr>
        <w:t xml:space="preserve">, Varas MA. Glangliosides and </w:t>
      </w:r>
      <w:r>
        <w:rPr>
          <w:lang w:val="es-CL"/>
        </w:rPr>
        <w:t>Autoimmuneconnectivetissued</w:t>
      </w:r>
      <w:r w:rsidRPr="009D587F">
        <w:rPr>
          <w:lang w:val="es-CL"/>
        </w:rPr>
        <w:t xml:space="preserve">iseases. </w:t>
      </w:r>
      <w:r w:rsidRPr="00C95590">
        <w:rPr>
          <w:i/>
          <w:lang w:val="es-CL"/>
        </w:rPr>
        <w:t>Boletin San Juan de Dios</w:t>
      </w:r>
      <w:r>
        <w:rPr>
          <w:lang w:val="es-CL"/>
        </w:rPr>
        <w:t xml:space="preserve">. </w:t>
      </w:r>
      <w:r w:rsidRPr="009D587F">
        <w:rPr>
          <w:lang w:val="es-CL"/>
        </w:rPr>
        <w:t xml:space="preserve"> 1993;40: 152-153.</w:t>
      </w:r>
    </w:p>
    <w:p w:rsidR="00E20B5B" w:rsidRPr="00C95590" w:rsidRDefault="00E20B5B" w:rsidP="00E20B5B">
      <w:pPr>
        <w:numPr>
          <w:ilvl w:val="0"/>
          <w:numId w:val="3"/>
        </w:numPr>
        <w:rPr>
          <w:color w:val="000000"/>
        </w:rPr>
      </w:pPr>
      <w:r w:rsidRPr="00C95590">
        <w:rPr>
          <w:b/>
        </w:rPr>
        <w:t>Cuchacovich R</w:t>
      </w:r>
      <w:r>
        <w:t xml:space="preserve">. Acute phase response, inflammation and tissue reparation.  </w:t>
      </w:r>
      <w:r w:rsidRPr="00C95590">
        <w:rPr>
          <w:i/>
        </w:rPr>
        <w:t>Series CientificasBasicas. Editorial Mediterraneo</w:t>
      </w:r>
      <w:r w:rsidRPr="009D587F">
        <w:t xml:space="preserve">, </w:t>
      </w:r>
      <w:r w:rsidRPr="004D22ED">
        <w:t>1993</w:t>
      </w:r>
      <w:r w:rsidRPr="009D587F">
        <w:t>.</w:t>
      </w:r>
    </w:p>
    <w:p w:rsidR="00E20B5B" w:rsidRPr="006B5566" w:rsidRDefault="00E20B5B" w:rsidP="00E20B5B">
      <w:pPr>
        <w:numPr>
          <w:ilvl w:val="0"/>
          <w:numId w:val="3"/>
        </w:numPr>
        <w:rPr>
          <w:color w:val="000000"/>
        </w:rPr>
      </w:pPr>
      <w:r w:rsidRPr="006B5566">
        <w:rPr>
          <w:b/>
        </w:rPr>
        <w:t>Cuchacovich R</w:t>
      </w:r>
      <w:r w:rsidRPr="009D587F">
        <w:t xml:space="preserve">. ANCA. </w:t>
      </w:r>
      <w:r w:rsidRPr="006B5566">
        <w:rPr>
          <w:i/>
        </w:rPr>
        <w:t>RevistaChilena de Rheumatologia</w:t>
      </w:r>
      <w:r>
        <w:t xml:space="preserve">. </w:t>
      </w:r>
      <w:r w:rsidRPr="004D22ED">
        <w:t>1992</w:t>
      </w:r>
      <w:r w:rsidRPr="009D587F">
        <w:t>.</w:t>
      </w:r>
    </w:p>
    <w:p w:rsidR="00E20B5B" w:rsidRDefault="00E20B5B" w:rsidP="00E20B5B">
      <w:pPr>
        <w:numPr>
          <w:ilvl w:val="0"/>
          <w:numId w:val="3"/>
        </w:numPr>
        <w:rPr>
          <w:color w:val="000000"/>
        </w:rPr>
      </w:pPr>
      <w:r w:rsidRPr="006B5566">
        <w:rPr>
          <w:rStyle w:val="Strong"/>
        </w:rPr>
        <w:t>Cuchacovich</w:t>
      </w:r>
      <w:r w:rsidRPr="006B5566">
        <w:rPr>
          <w:b/>
        </w:rPr>
        <w:t>R</w:t>
      </w:r>
      <w:r>
        <w:t>, Vargas N.  Unwanted children in the rural-urban environment: Assay of detection criteria</w:t>
      </w:r>
      <w:r>
        <w:rPr>
          <w:color w:val="000000"/>
        </w:rPr>
        <w:t xml:space="preserve">.  </w:t>
      </w:r>
      <w:r w:rsidRPr="006B5566">
        <w:rPr>
          <w:i/>
          <w:color w:val="000000"/>
        </w:rPr>
        <w:t>RevistaChilena de Pediatria</w:t>
      </w:r>
      <w:r>
        <w:rPr>
          <w:color w:val="000000"/>
        </w:rPr>
        <w:t>.  1986; 57: 359-366.</w:t>
      </w:r>
    </w:p>
    <w:p w:rsidR="00E20B5B" w:rsidRDefault="00E20B5B" w:rsidP="00E20B5B">
      <w:pPr>
        <w:rPr>
          <w:rStyle w:val="Strong"/>
        </w:rPr>
      </w:pPr>
    </w:p>
    <w:p w:rsidR="00E20B5B" w:rsidRDefault="00E20B5B" w:rsidP="00E20B5B">
      <w:pPr>
        <w:rPr>
          <w:rStyle w:val="Strong"/>
        </w:rPr>
      </w:pPr>
    </w:p>
    <w:p w:rsidR="00E20B5B" w:rsidRDefault="00E20B5B" w:rsidP="00E20B5B">
      <w:pPr>
        <w:ind w:left="480"/>
        <w:rPr>
          <w:rStyle w:val="Strong"/>
          <w:b w:val="0"/>
        </w:rPr>
      </w:pPr>
      <w:r>
        <w:rPr>
          <w:rStyle w:val="Strong"/>
          <w:u w:val="single"/>
        </w:rPr>
        <w:t>Letters to the Editor</w:t>
      </w:r>
    </w:p>
    <w:p w:rsidR="00E20B5B" w:rsidRDefault="00E20B5B" w:rsidP="00E20B5B">
      <w:pPr>
        <w:ind w:left="480"/>
        <w:rPr>
          <w:rStyle w:val="Strong"/>
          <w:b w:val="0"/>
        </w:rPr>
      </w:pPr>
    </w:p>
    <w:p w:rsidR="00E20B5B" w:rsidRPr="00833C12" w:rsidRDefault="00E20B5B" w:rsidP="00E20B5B">
      <w:pPr>
        <w:numPr>
          <w:ilvl w:val="0"/>
          <w:numId w:val="6"/>
        </w:numPr>
        <w:tabs>
          <w:tab w:val="clear" w:pos="1200"/>
          <w:tab w:val="left" w:pos="840"/>
        </w:tabs>
        <w:ind w:left="840"/>
        <w:rPr>
          <w:color w:val="000000"/>
        </w:rPr>
      </w:pPr>
      <w:r w:rsidRPr="00833C12">
        <w:rPr>
          <w:b/>
          <w:color w:val="000000"/>
        </w:rPr>
        <w:t>Cuchacovich R</w:t>
      </w:r>
      <w:r w:rsidRPr="00833C12">
        <w:rPr>
          <w:color w:val="000000"/>
        </w:rPr>
        <w:t xml:space="preserve">, Garcia-Valladares I, Espinoza LR.  </w:t>
      </w:r>
      <w:r w:rsidRPr="00833C12">
        <w:rPr>
          <w:color w:val="2A2A2A"/>
        </w:rPr>
        <w:t xml:space="preserve">Combination Biologic Treatment of Refractory Psoriasis (Ps) and Psoriatic Arthritis (PsA): Case report and literature review. </w:t>
      </w:r>
      <w:r w:rsidRPr="00EF11AF">
        <w:rPr>
          <w:i/>
          <w:color w:val="2A2A2A"/>
        </w:rPr>
        <w:t>Journal of Rheumatology</w:t>
      </w:r>
      <w:r w:rsidRPr="00833C12">
        <w:rPr>
          <w:color w:val="2A2A2A"/>
        </w:rPr>
        <w:t>. 2011. In Press</w:t>
      </w:r>
    </w:p>
    <w:p w:rsidR="00E20B5B" w:rsidRPr="006A0059" w:rsidRDefault="00E20B5B" w:rsidP="00E20B5B">
      <w:pPr>
        <w:numPr>
          <w:ilvl w:val="0"/>
          <w:numId w:val="6"/>
        </w:numPr>
        <w:tabs>
          <w:tab w:val="clear" w:pos="1200"/>
          <w:tab w:val="left" w:pos="840"/>
        </w:tabs>
        <w:ind w:left="840"/>
        <w:rPr>
          <w:color w:val="000000"/>
        </w:rPr>
      </w:pPr>
      <w:r w:rsidRPr="006B5566">
        <w:rPr>
          <w:b/>
          <w:color w:val="000000"/>
        </w:rPr>
        <w:t>Cuchacovich R</w:t>
      </w:r>
      <w:r>
        <w:rPr>
          <w:color w:val="000000"/>
        </w:rPr>
        <w:t>,</w:t>
      </w:r>
      <w:r w:rsidRPr="006B5566">
        <w:rPr>
          <w:color w:val="000000"/>
        </w:rPr>
        <w:t xml:space="preserve"> Espinoza LR. </w:t>
      </w:r>
      <w:r>
        <w:rPr>
          <w:color w:val="000000"/>
        </w:rPr>
        <w:t xml:space="preserve"> Clinical and serological associations of ribosomal P autoantibodies in systemic lupus erythematosus: Evaluation in a large cohort of Italian patients.  </w:t>
      </w:r>
      <w:r>
        <w:rPr>
          <w:i/>
          <w:color w:val="000000"/>
        </w:rPr>
        <w:t>Rheumatology</w:t>
      </w:r>
      <w:r>
        <w:rPr>
          <w:color w:val="000000"/>
        </w:rPr>
        <w:t>.  2003; 42: 1116-1117.</w:t>
      </w:r>
    </w:p>
    <w:p w:rsidR="00E20B5B" w:rsidRDefault="00E20B5B" w:rsidP="00E20B5B">
      <w:pPr>
        <w:numPr>
          <w:ilvl w:val="0"/>
          <w:numId w:val="6"/>
        </w:numPr>
        <w:tabs>
          <w:tab w:val="clear" w:pos="1200"/>
          <w:tab w:val="left" w:pos="840"/>
        </w:tabs>
        <w:ind w:left="840"/>
        <w:rPr>
          <w:color w:val="000000"/>
        </w:rPr>
      </w:pPr>
      <w:r w:rsidRPr="006B5566">
        <w:rPr>
          <w:b/>
          <w:color w:val="000000"/>
        </w:rPr>
        <w:t>Cuchacovich R</w:t>
      </w:r>
      <w:r>
        <w:rPr>
          <w:color w:val="000000"/>
        </w:rPr>
        <w:t>,</w:t>
      </w:r>
      <w:r w:rsidRPr="006B5566">
        <w:rPr>
          <w:color w:val="000000"/>
        </w:rPr>
        <w:t xml:space="preserve"> Espinoza LR. Soluble TNF receptor treatment does not affect raised TGF</w:t>
      </w:r>
      <w:r>
        <w:rPr>
          <w:color w:val="000000"/>
        </w:rPr>
        <w:t>-</w:t>
      </w:r>
      <w:r w:rsidRPr="006B5566">
        <w:rPr>
          <w:color w:val="000000"/>
        </w:rPr>
        <w:t xml:space="preserve">beta levels in RA. </w:t>
      </w:r>
      <w:r w:rsidRPr="006B5566">
        <w:rPr>
          <w:i/>
          <w:color w:val="000000"/>
        </w:rPr>
        <w:t>Ann Rheum Dis</w:t>
      </w:r>
      <w:r w:rsidRPr="006B5566">
        <w:rPr>
          <w:color w:val="000000"/>
        </w:rPr>
        <w:t xml:space="preserve">. </w:t>
      </w:r>
      <w:r>
        <w:rPr>
          <w:color w:val="000000"/>
        </w:rPr>
        <w:t xml:space="preserve"> 2002; </w:t>
      </w:r>
      <w:r w:rsidRPr="006B5566">
        <w:rPr>
          <w:color w:val="000000"/>
        </w:rPr>
        <w:t>61(7):667</w:t>
      </w:r>
      <w:r>
        <w:rPr>
          <w:color w:val="000000"/>
        </w:rPr>
        <w:t>.</w:t>
      </w:r>
    </w:p>
    <w:p w:rsidR="00E20B5B" w:rsidRDefault="00E20B5B" w:rsidP="00E20B5B">
      <w:pPr>
        <w:numPr>
          <w:ilvl w:val="0"/>
          <w:numId w:val="6"/>
        </w:numPr>
        <w:tabs>
          <w:tab w:val="clear" w:pos="1200"/>
          <w:tab w:val="left" w:pos="840"/>
        </w:tabs>
        <w:ind w:left="840"/>
        <w:rPr>
          <w:color w:val="000000"/>
        </w:rPr>
      </w:pPr>
      <w:r w:rsidRPr="006B5566">
        <w:rPr>
          <w:b/>
        </w:rPr>
        <w:t>Cuchacovich R</w:t>
      </w:r>
      <w:r>
        <w:t xml:space="preserve">, Espinoza LR.  Critical comment of “Improved Medical and Surgical </w:t>
      </w:r>
      <w:r w:rsidRPr="006B5566">
        <w:rPr>
          <w:color w:val="000000"/>
        </w:rPr>
        <w:t>Management of Cervical Spine Disease in patients with RA over 10 years.</w:t>
      </w:r>
      <w:r>
        <w:rPr>
          <w:color w:val="000000"/>
        </w:rPr>
        <w:t xml:space="preserve">” </w:t>
      </w:r>
      <w:r w:rsidRPr="006B5566">
        <w:rPr>
          <w:i/>
          <w:color w:val="000000"/>
        </w:rPr>
        <w:t>Rheumatoid Arthritis</w:t>
      </w:r>
      <w:r>
        <w:rPr>
          <w:color w:val="000000"/>
        </w:rPr>
        <w:t xml:space="preserve">. </w:t>
      </w:r>
      <w:r w:rsidRPr="006B5566">
        <w:rPr>
          <w:color w:val="000000"/>
        </w:rPr>
        <w:t xml:space="preserve"> 2000;3:11.</w:t>
      </w:r>
    </w:p>
    <w:p w:rsidR="00E20B5B" w:rsidRPr="006B5566" w:rsidRDefault="00E20B5B" w:rsidP="00E20B5B">
      <w:pPr>
        <w:numPr>
          <w:ilvl w:val="0"/>
          <w:numId w:val="6"/>
        </w:numPr>
        <w:tabs>
          <w:tab w:val="clear" w:pos="1200"/>
          <w:tab w:val="left" w:pos="840"/>
        </w:tabs>
        <w:ind w:left="840"/>
        <w:rPr>
          <w:color w:val="000000"/>
        </w:rPr>
      </w:pPr>
      <w:r w:rsidRPr="00F9217E">
        <w:rPr>
          <w:b/>
        </w:rPr>
        <w:t>Cuchacovich R</w:t>
      </w:r>
      <w:r>
        <w:t xml:space="preserve">, Espinoza LR.  Critical comment of “Lytic Epstein-Barr virus infection in the synovial tissue of patients with RA.”  </w:t>
      </w:r>
      <w:r w:rsidRPr="00F9217E">
        <w:rPr>
          <w:i/>
        </w:rPr>
        <w:t>Rheumatoid Arthritis</w:t>
      </w:r>
      <w:r>
        <w:t>.  2000; 3: 11.</w:t>
      </w:r>
    </w:p>
    <w:p w:rsidR="00E20B5B" w:rsidRPr="00A83695" w:rsidRDefault="00E20B5B" w:rsidP="00E20B5B">
      <w:pPr>
        <w:numPr>
          <w:ilvl w:val="0"/>
          <w:numId w:val="6"/>
        </w:numPr>
        <w:tabs>
          <w:tab w:val="clear" w:pos="1200"/>
          <w:tab w:val="left" w:pos="840"/>
        </w:tabs>
        <w:ind w:left="840"/>
        <w:rPr>
          <w:color w:val="000000"/>
        </w:rPr>
      </w:pPr>
      <w:r w:rsidRPr="006B5566">
        <w:rPr>
          <w:b/>
        </w:rPr>
        <w:t>Cuchacovich R</w:t>
      </w:r>
      <w:r>
        <w:t xml:space="preserve">, Espinoza LR.  Critical comment of “Neutrophil function in pregnancy and RA.”  </w:t>
      </w:r>
      <w:r w:rsidRPr="00A83695">
        <w:rPr>
          <w:i/>
        </w:rPr>
        <w:t>Rheumatoid Arthritis</w:t>
      </w:r>
      <w:r>
        <w:t>.  2000; 3: 12.</w:t>
      </w:r>
    </w:p>
    <w:p w:rsidR="00E20B5B" w:rsidRPr="006B5566" w:rsidRDefault="00E20B5B" w:rsidP="00E20B5B">
      <w:pPr>
        <w:numPr>
          <w:ilvl w:val="0"/>
          <w:numId w:val="6"/>
        </w:numPr>
        <w:tabs>
          <w:tab w:val="clear" w:pos="1200"/>
          <w:tab w:val="left" w:pos="840"/>
        </w:tabs>
        <w:ind w:left="840"/>
        <w:rPr>
          <w:rStyle w:val="apple-style-span"/>
          <w:color w:val="000000"/>
        </w:rPr>
      </w:pPr>
      <w:r w:rsidRPr="00A83695">
        <w:rPr>
          <w:b/>
        </w:rPr>
        <w:t>Cuchacovich R</w:t>
      </w:r>
      <w:r>
        <w:t xml:space="preserve">, Espinoza LR.  Critical comment of “Relationship between time-integrated C-reactive protein levels and radiographic progression in patients with RA.” </w:t>
      </w:r>
      <w:r w:rsidRPr="00A83695">
        <w:rPr>
          <w:i/>
        </w:rPr>
        <w:t>Rheumatoid Arthritis</w:t>
      </w:r>
      <w:r>
        <w:t>.  2000; 3: 13.</w:t>
      </w:r>
    </w:p>
    <w:p w:rsidR="00E20B5B" w:rsidRDefault="00E20B5B" w:rsidP="00E20B5B">
      <w:pPr>
        <w:rPr>
          <w:b/>
          <w:u w:val="single"/>
        </w:rPr>
      </w:pPr>
    </w:p>
    <w:p w:rsidR="00E20B5B" w:rsidRDefault="00E20B5B" w:rsidP="00E20B5B">
      <w:pPr>
        <w:ind w:left="480"/>
        <w:rPr>
          <w:b/>
          <w:u w:val="single"/>
        </w:rPr>
      </w:pPr>
    </w:p>
    <w:p w:rsidR="00E20B5B" w:rsidRDefault="00E20B5B" w:rsidP="00E20B5B">
      <w:pPr>
        <w:ind w:left="480"/>
        <w:rPr>
          <w:b/>
          <w:u w:val="single"/>
        </w:rPr>
      </w:pPr>
    </w:p>
    <w:p w:rsidR="00E20B5B" w:rsidRDefault="00E20B5B" w:rsidP="00E20B5B">
      <w:pPr>
        <w:ind w:left="480"/>
        <w:rPr>
          <w:b/>
          <w:u w:val="single"/>
        </w:rPr>
      </w:pPr>
    </w:p>
    <w:p w:rsidR="00E20B5B" w:rsidRDefault="00E20B5B" w:rsidP="00E20B5B">
      <w:pPr>
        <w:ind w:left="480"/>
        <w:rPr>
          <w:b/>
          <w:u w:val="single"/>
        </w:rPr>
      </w:pPr>
    </w:p>
    <w:p w:rsidR="00E20B5B" w:rsidRDefault="00E20B5B" w:rsidP="00E20B5B">
      <w:pPr>
        <w:ind w:left="480"/>
        <w:rPr>
          <w:b/>
          <w:u w:val="single"/>
        </w:rPr>
      </w:pPr>
      <w:r>
        <w:rPr>
          <w:b/>
          <w:u w:val="single"/>
        </w:rPr>
        <w:t>Abstracts</w:t>
      </w:r>
    </w:p>
    <w:p w:rsidR="00E20B5B" w:rsidRDefault="00E20B5B" w:rsidP="00E20B5B">
      <w:pPr>
        <w:ind w:left="480"/>
        <w:rPr>
          <w:b/>
          <w:u w:val="single"/>
        </w:rPr>
      </w:pPr>
    </w:p>
    <w:p w:rsidR="00F11742" w:rsidRDefault="0070737B" w:rsidP="0070737B">
      <w:pPr>
        <w:numPr>
          <w:ilvl w:val="0"/>
          <w:numId w:val="4"/>
        </w:numPr>
        <w:tabs>
          <w:tab w:val="left" w:pos="360"/>
          <w:tab w:val="left" w:pos="8040"/>
        </w:tabs>
      </w:pPr>
      <w:r>
        <w:t xml:space="preserve">A Randomized, Double-blind, Active- and Placebo-controlled Phase 3 Study of Efficacy and Safety of Ixekizumab, Adalimumab, and Placebo Therapy in Patients Naïve to Biologic Disease modifying Anti-rheumatic Drugs with Active Psoriatic Arthritis. Philip J. Mease; Désirée van der Heijde; Christopher T. Ritchlin; </w:t>
      </w:r>
      <w:r w:rsidRPr="0070737B">
        <w:rPr>
          <w:b/>
        </w:rPr>
        <w:t>Raquel S. Cuchacovich</w:t>
      </w:r>
      <w:r>
        <w:t>; Catherine L. Shuler; Chen-Yen Lin; Harald Vangerow; Chin H. Lee; Suvajit Samanta</w:t>
      </w:r>
      <w:r w:rsidR="009E4F44">
        <w:t>; Dafna D. Gladman. ACR 2015</w:t>
      </w:r>
    </w:p>
    <w:p w:rsidR="00F11742" w:rsidRDefault="00F11742" w:rsidP="00F11742">
      <w:pPr>
        <w:numPr>
          <w:ilvl w:val="0"/>
          <w:numId w:val="4"/>
        </w:numPr>
        <w:tabs>
          <w:tab w:val="left" w:pos="360"/>
          <w:tab w:val="left" w:pos="8040"/>
        </w:tabs>
      </w:pPr>
      <w:r>
        <w:t xml:space="preserve">Ixekizumab Improves Physical Function, Quality of Life, and Work Productivity in Biologic Disease-Modifying Antirheumatic Drug-Naive Patients with Active Psoriatic Arthritis. Alice B Gottlieb, Philip J Mease, </w:t>
      </w:r>
      <w:r w:rsidRPr="00F11742">
        <w:rPr>
          <w:b/>
        </w:rPr>
        <w:t>Raquel Cuchacovich</w:t>
      </w:r>
      <w:r>
        <w:t>, Catherine L Shuler, Russel Burge, Suvajit Samanta, Chen-Yen Lin, Chin Lee, Dafna D.Gladman. ACR 2015</w:t>
      </w:r>
    </w:p>
    <w:p w:rsidR="0089775A" w:rsidRDefault="002F550B" w:rsidP="00DE7B5D">
      <w:pPr>
        <w:numPr>
          <w:ilvl w:val="0"/>
          <w:numId w:val="4"/>
        </w:numPr>
        <w:tabs>
          <w:tab w:val="left" w:pos="360"/>
          <w:tab w:val="left" w:pos="8040"/>
        </w:tabs>
      </w:pPr>
      <w:r>
        <w:t>Alice B Gottlieb</w:t>
      </w:r>
      <w:r w:rsidRPr="002F550B">
        <w:t xml:space="preserve">, Kim </w:t>
      </w:r>
      <w:r>
        <w:t xml:space="preserve">A Papp, Kristina Callis Duffin, Charles A Birbara, </w:t>
      </w:r>
      <w:r w:rsidRPr="002F550B">
        <w:rPr>
          <w:b/>
        </w:rPr>
        <w:t>Raquel Cuchacovich</w:t>
      </w:r>
      <w:r>
        <w:t>, Catherine L Shuler, Russel Burge, Janelle Erickson, Lisa Kerr</w:t>
      </w:r>
      <w:r w:rsidR="00DE7B5D">
        <w:t>, Philip J Mease.</w:t>
      </w:r>
      <w:r w:rsidR="00DE7B5D" w:rsidRPr="00DE7B5D">
        <w:t xml:space="preserve"> Ixekizumab in Patients with Psoriasis and Psoriatic Arthritis: Pooled Analysis of the Three Phase 3 studies i</w:t>
      </w:r>
      <w:r w:rsidR="00DE7B5D">
        <w:t xml:space="preserve">n Moderate-to-Severe Psoriasis. </w:t>
      </w:r>
      <w:r w:rsidR="0089775A">
        <w:t>4</w:t>
      </w:r>
      <w:r w:rsidR="0089775A" w:rsidRPr="0089775A">
        <w:rPr>
          <w:vertAlign w:val="superscript"/>
        </w:rPr>
        <w:t>th</w:t>
      </w:r>
      <w:r w:rsidR="0089775A">
        <w:t xml:space="preserve"> World Psoriasis &amp; Psoriatic Arthritis. July 8-11, 2015</w:t>
      </w:r>
    </w:p>
    <w:p w:rsidR="00F11742" w:rsidRDefault="00F11742" w:rsidP="00F11742">
      <w:pPr>
        <w:numPr>
          <w:ilvl w:val="0"/>
          <w:numId w:val="4"/>
        </w:numPr>
        <w:tabs>
          <w:tab w:val="left" w:pos="360"/>
          <w:tab w:val="left" w:pos="8040"/>
        </w:tabs>
      </w:pPr>
      <w:r>
        <w:t>Kim Papp, Catherine Shuler, Raquel Cuchachovich, Hua Wei, Michael Heffernan. The effects of ixekizumab treatment in a subset of patients with psoriatic arthritis in a phase 2 study in moderate-to-severe plaque psoriasis. EADV 2014</w:t>
      </w:r>
    </w:p>
    <w:p w:rsidR="00F11742" w:rsidRDefault="00F11742" w:rsidP="00F11742">
      <w:pPr>
        <w:numPr>
          <w:ilvl w:val="0"/>
          <w:numId w:val="4"/>
        </w:numPr>
        <w:tabs>
          <w:tab w:val="left" w:pos="360"/>
          <w:tab w:val="left" w:pos="8040"/>
        </w:tabs>
      </w:pPr>
      <w:r>
        <w:t>Perez-Alamino R, Cuchacovich RS, Tate DJ, Patterson JR, Porretta C, Erbil J, Martinez C, Zea AH, Espinoza LR. Role of Inflammasome Activation in Systemic Lupus Erythematosus: are innate immune cells activated? ACR 2014</w:t>
      </w:r>
    </w:p>
    <w:p w:rsidR="00F11742" w:rsidRPr="0089775A" w:rsidRDefault="00F11742" w:rsidP="00F11742">
      <w:pPr>
        <w:numPr>
          <w:ilvl w:val="0"/>
          <w:numId w:val="4"/>
        </w:numPr>
        <w:tabs>
          <w:tab w:val="left" w:pos="360"/>
          <w:tab w:val="left" w:pos="8040"/>
        </w:tabs>
      </w:pPr>
      <w:r>
        <w:t>Perez-Alamino R, Cuchacovich RS, Zea AH, Espinoza LR. Is there a role of Inflammasome activation in PsA pathogenesis and its comorbidities? ACR 2014 and GRAPPA meeting 2104</w:t>
      </w:r>
    </w:p>
    <w:p w:rsidR="00080858" w:rsidRDefault="00080858" w:rsidP="00080858">
      <w:pPr>
        <w:numPr>
          <w:ilvl w:val="0"/>
          <w:numId w:val="4"/>
        </w:numPr>
        <w:tabs>
          <w:tab w:val="left" w:pos="360"/>
          <w:tab w:val="left" w:pos="8040"/>
        </w:tabs>
      </w:pPr>
      <w:r w:rsidRPr="00586E56">
        <w:rPr>
          <w:bCs/>
        </w:rPr>
        <w:t>Garcia-Valladares</w:t>
      </w:r>
      <w:r>
        <w:rPr>
          <w:bCs/>
        </w:rPr>
        <w:t xml:space="preserve"> I</w:t>
      </w:r>
      <w:r w:rsidRPr="00211DFC">
        <w:t xml:space="preserve">, </w:t>
      </w:r>
      <w:r w:rsidRPr="00586E56">
        <w:rPr>
          <w:b/>
        </w:rPr>
        <w:t>Cuchacovich</w:t>
      </w:r>
      <w:r>
        <w:rPr>
          <w:b/>
        </w:rPr>
        <w:t xml:space="preserve"> R</w:t>
      </w:r>
      <w:r>
        <w:t xml:space="preserve">, </w:t>
      </w:r>
      <w:r w:rsidRPr="00211DFC">
        <w:t>Iglesias-Gamarra</w:t>
      </w:r>
      <w:r>
        <w:t xml:space="preserve"> A</w:t>
      </w:r>
      <w:r w:rsidRPr="00211DFC">
        <w:t>,Espinoza</w:t>
      </w:r>
      <w:r>
        <w:t xml:space="preserve"> LR</w:t>
      </w:r>
      <w:r>
        <w:rPr>
          <w:vertAlign w:val="superscript"/>
        </w:rPr>
        <w:t xml:space="preserve">. </w:t>
      </w:r>
      <w:r w:rsidRPr="00211DFC">
        <w:rPr>
          <w:color w:val="000000"/>
        </w:rPr>
        <w:t>Are High Titers of Anti-CCP Antibodies in Psoriatic Arthritis Patients a Biomarker of Erosive Disease? ACR/ARHP Meeting 2011. Chicago</w:t>
      </w:r>
    </w:p>
    <w:p w:rsidR="00781585" w:rsidRPr="00781585" w:rsidRDefault="00781585" w:rsidP="00781585">
      <w:pPr>
        <w:numPr>
          <w:ilvl w:val="0"/>
          <w:numId w:val="4"/>
        </w:numPr>
      </w:pPr>
      <w:r>
        <w:t xml:space="preserve">Garcia-Valladares I, </w:t>
      </w:r>
      <w:r w:rsidRPr="00A82C45">
        <w:rPr>
          <w:b/>
        </w:rPr>
        <w:t>Cuchacovich R</w:t>
      </w:r>
      <w:r>
        <w:t>, Espinoza LR.  “Combination biologic therapy for refractory psoriasis and</w:t>
      </w:r>
      <w:r w:rsidR="00080858">
        <w:t xml:space="preserve"> psoriatic arthritis.”  American</w:t>
      </w:r>
      <w:r>
        <w:t xml:space="preserve"> College of Rheumatology Meeting. November 2011. Chicago, IL.</w:t>
      </w:r>
    </w:p>
    <w:p w:rsidR="00E20B5B" w:rsidRDefault="00E20B5B" w:rsidP="00E20B5B">
      <w:pPr>
        <w:numPr>
          <w:ilvl w:val="0"/>
          <w:numId w:val="4"/>
        </w:numPr>
      </w:pPr>
      <w:r w:rsidRPr="00007A85">
        <w:rPr>
          <w:b/>
        </w:rPr>
        <w:t>Cuchacovich R</w:t>
      </w:r>
      <w:r w:rsidRPr="005F444D">
        <w:t>, Garcia</w:t>
      </w:r>
      <w:r>
        <w:t>-Valladares</w:t>
      </w:r>
      <w:r w:rsidRPr="005F444D">
        <w:t xml:space="preserve"> I, Espinoza LR</w:t>
      </w:r>
      <w:r>
        <w:t>.“Association of o</w:t>
      </w:r>
      <w:r w:rsidRPr="00744DAB">
        <w:t>steop</w:t>
      </w:r>
      <w:r>
        <w:t>rotegerin (OPG) and ligands in psoriatic a</w:t>
      </w:r>
      <w:r w:rsidRPr="00744DAB">
        <w:t>r</w:t>
      </w:r>
      <w:r>
        <w:t>thritis (PsA) patients without c</w:t>
      </w:r>
      <w:r w:rsidRPr="00744DAB">
        <w:t>ardiovascular (CV) events</w:t>
      </w:r>
      <w:r>
        <w:t xml:space="preserve">.” GRAPPA Meeting.  December 2010.  </w:t>
      </w:r>
      <w:smartTag w:uri="urn:schemas-microsoft-com:office:smarttags" w:element="place">
        <w:smartTag w:uri="urn:schemas-microsoft-com:office:smarttags" w:element="City">
          <w:r>
            <w:t>Miami</w:t>
          </w:r>
        </w:smartTag>
        <w:r>
          <w:t xml:space="preserve">, </w:t>
        </w:r>
        <w:smartTag w:uri="urn:schemas-microsoft-com:office:smarttags" w:element="State">
          <w:r>
            <w:t>Florida</w:t>
          </w:r>
        </w:smartTag>
      </w:smartTag>
      <w:r>
        <w:t>/</w:t>
      </w:r>
      <w:r w:rsidRPr="00744DAB">
        <w:rPr>
          <w:bCs/>
        </w:rPr>
        <w:t>Souther</w:t>
      </w:r>
      <w:r w:rsidRPr="00744DAB">
        <w:t>n Meeting</w:t>
      </w:r>
      <w:r>
        <w:t>,</w:t>
      </w:r>
      <w:r w:rsidRPr="002C6813">
        <w:t>AFMR</w:t>
      </w:r>
      <w:r>
        <w:t xml:space="preserve">.  2011.  </w:t>
      </w:r>
      <w:smartTag w:uri="urn:schemas-microsoft-com:office:smarttags" w:element="place">
        <w:smartTag w:uri="urn:schemas-microsoft-com:office:smarttags" w:element="City">
          <w:r>
            <w:t>New Orleans</w:t>
          </w:r>
        </w:smartTag>
        <w:r>
          <w:t xml:space="preserve">, </w:t>
        </w:r>
        <w:smartTag w:uri="urn:schemas-microsoft-com:office:smarttags" w:element="State">
          <w:r>
            <w:t>Louisiana</w:t>
          </w:r>
        </w:smartTag>
      </w:smartTag>
      <w:r>
        <w:t>.</w:t>
      </w:r>
    </w:p>
    <w:p w:rsidR="00E20B5B" w:rsidRDefault="00E20B5B" w:rsidP="00E20B5B">
      <w:pPr>
        <w:numPr>
          <w:ilvl w:val="0"/>
          <w:numId w:val="4"/>
        </w:numPr>
      </w:pPr>
      <w:r>
        <w:t xml:space="preserve">Garcia-Valladares I, </w:t>
      </w:r>
      <w:r w:rsidRPr="00A82C45">
        <w:rPr>
          <w:b/>
        </w:rPr>
        <w:t>Cuchacovich R</w:t>
      </w:r>
      <w:r>
        <w:t xml:space="preserve">, Espinoza LR.  “Combination biologic therapy for refractory psoriasis and psoriatic arthritis.”  GRAPPA Meeting.  December 2010.  </w:t>
      </w:r>
      <w:smartTag w:uri="urn:schemas-microsoft-com:office:smarttags" w:element="place">
        <w:smartTag w:uri="urn:schemas-microsoft-com:office:smarttags" w:element="City">
          <w:r>
            <w:t>Miami</w:t>
          </w:r>
        </w:smartTag>
        <w:r>
          <w:t xml:space="preserve">, </w:t>
        </w:r>
        <w:smartTag w:uri="urn:schemas-microsoft-com:office:smarttags" w:element="State">
          <w:r>
            <w:t>Florida</w:t>
          </w:r>
        </w:smartTag>
      </w:smartTag>
      <w:r>
        <w:t>.</w:t>
      </w:r>
    </w:p>
    <w:p w:rsidR="00E20B5B" w:rsidRDefault="00E20B5B" w:rsidP="00E20B5B">
      <w:pPr>
        <w:numPr>
          <w:ilvl w:val="0"/>
          <w:numId w:val="4"/>
        </w:numPr>
      </w:pPr>
      <w:r w:rsidRPr="008B7E3D">
        <w:rPr>
          <w:b/>
        </w:rPr>
        <w:t>Cuchacovich R</w:t>
      </w:r>
      <w:r>
        <w:t xml:space="preserve">, Hagan J, Khan T, Espinoza L. </w:t>
      </w:r>
      <w:r>
        <w:rPr>
          <w:rFonts w:ascii="Calibri" w:hAnsi="Calibri" w:cs="+mj-cs"/>
          <w:bCs/>
          <w:color w:val="000000"/>
          <w:kern w:val="24"/>
        </w:rPr>
        <w:t>“</w:t>
      </w:r>
      <w:r>
        <w:rPr>
          <w:bCs/>
        </w:rPr>
        <w:t>Cardiovascular risk in spondyloarthropathies (SpA) and rheumatoid a</w:t>
      </w:r>
      <w:r w:rsidRPr="00120DE5">
        <w:rPr>
          <w:bCs/>
        </w:rPr>
        <w:t>rth</w:t>
      </w:r>
      <w:r>
        <w:rPr>
          <w:bCs/>
        </w:rPr>
        <w:t>ritis (RA) on longstanding TNF-b</w:t>
      </w:r>
      <w:r w:rsidRPr="00120DE5">
        <w:rPr>
          <w:bCs/>
        </w:rPr>
        <w:t>lockers</w:t>
      </w:r>
      <w:r>
        <w:rPr>
          <w:bCs/>
        </w:rPr>
        <w:t>.” Souther</w:t>
      </w:r>
      <w:r>
        <w:t xml:space="preserve">n Meeting, AFMR.  2010.  </w:t>
      </w:r>
      <w:smartTag w:uri="urn:schemas-microsoft-com:office:smarttags" w:element="place">
        <w:smartTag w:uri="urn:schemas-microsoft-com:office:smarttags" w:element="City">
          <w:r>
            <w:t>New Orleans</w:t>
          </w:r>
        </w:smartTag>
        <w:r>
          <w:t xml:space="preserve">, </w:t>
        </w:r>
        <w:smartTag w:uri="urn:schemas-microsoft-com:office:smarttags" w:element="State">
          <w:r>
            <w:t>Louisiana</w:t>
          </w:r>
        </w:smartTag>
      </w:smartTag>
      <w:r>
        <w:t>.</w:t>
      </w:r>
    </w:p>
    <w:p w:rsidR="00E20B5B" w:rsidRDefault="00E20B5B" w:rsidP="00E20B5B">
      <w:pPr>
        <w:numPr>
          <w:ilvl w:val="0"/>
          <w:numId w:val="4"/>
        </w:numPr>
      </w:pPr>
      <w:r w:rsidRPr="008B7E3D">
        <w:rPr>
          <w:b/>
        </w:rPr>
        <w:lastRenderedPageBreak/>
        <w:t>Cuchacovich R</w:t>
      </w:r>
      <w:r>
        <w:t>, Hagan J, Lata S, Espinoza L</w:t>
      </w:r>
      <w:r w:rsidRPr="00744DAB">
        <w:t>.</w:t>
      </w:r>
      <w:r>
        <w:rPr>
          <w:bCs/>
          <w:color w:val="000000"/>
          <w:kern w:val="24"/>
        </w:rPr>
        <w:t>“</w:t>
      </w:r>
      <w:r w:rsidRPr="00744DAB">
        <w:rPr>
          <w:bCs/>
        </w:rPr>
        <w:t xml:space="preserve">Do </w:t>
      </w:r>
      <w:r>
        <w:rPr>
          <w:bCs/>
        </w:rPr>
        <w:t>adipocytokines play a role in bone turnover in s</w:t>
      </w:r>
      <w:r w:rsidRPr="00744DAB">
        <w:rPr>
          <w:bCs/>
        </w:rPr>
        <w:t>pondyloarthropathies (SpA)?</w:t>
      </w:r>
      <w:r>
        <w:rPr>
          <w:bCs/>
        </w:rPr>
        <w:t xml:space="preserve">” </w:t>
      </w:r>
      <w:r w:rsidRPr="00744DAB">
        <w:rPr>
          <w:bCs/>
        </w:rPr>
        <w:t xml:space="preserve"> Souther</w:t>
      </w:r>
      <w:r w:rsidRPr="00744DAB">
        <w:t>n Meeting</w:t>
      </w:r>
      <w:r>
        <w:t>,</w:t>
      </w:r>
      <w:r w:rsidRPr="002C6813">
        <w:t>AFMR</w:t>
      </w:r>
      <w:r>
        <w:t xml:space="preserve">.  2010.  </w:t>
      </w:r>
      <w:smartTag w:uri="urn:schemas-microsoft-com:office:smarttags" w:element="place">
        <w:smartTag w:uri="urn:schemas-microsoft-com:office:smarttags" w:element="City">
          <w:r>
            <w:t>New Orleans</w:t>
          </w:r>
        </w:smartTag>
        <w:r>
          <w:t xml:space="preserve">, </w:t>
        </w:r>
        <w:smartTag w:uri="urn:schemas-microsoft-com:office:smarttags" w:element="State">
          <w:r>
            <w:t>Louisiana</w:t>
          </w:r>
        </w:smartTag>
      </w:smartTag>
      <w:r>
        <w:t>.</w:t>
      </w:r>
    </w:p>
    <w:p w:rsidR="008C67B9" w:rsidRDefault="008C67B9" w:rsidP="0090353A">
      <w:pPr>
        <w:numPr>
          <w:ilvl w:val="0"/>
          <w:numId w:val="4"/>
        </w:numPr>
      </w:pPr>
      <w:r w:rsidRPr="0090353A">
        <w:rPr>
          <w:b/>
        </w:rPr>
        <w:t>Cuchacovich R</w:t>
      </w:r>
      <w:r>
        <w:t xml:space="preserve">, Gedalia A.Pathophysiology and clinical spectrum of infections </w:t>
      </w:r>
      <w:r w:rsidR="0090353A">
        <w:t xml:space="preserve">in systemic lupus erythematosus. </w:t>
      </w:r>
      <w:r w:rsidR="0090353A" w:rsidRPr="0090353A">
        <w:t>Rheum Dis Clin North Am. 2009 Feb;35(1):75-93.</w:t>
      </w:r>
      <w:r w:rsidRPr="008C67B9">
        <w:t>https://pubmed-ncbi-nlm-nih-gov.ezproxy.hsc.usf.edu/19480998/</w:t>
      </w:r>
    </w:p>
    <w:p w:rsidR="0090353A" w:rsidRDefault="0090353A" w:rsidP="0090353A">
      <w:pPr>
        <w:numPr>
          <w:ilvl w:val="0"/>
          <w:numId w:val="4"/>
        </w:numPr>
      </w:pPr>
      <w:r>
        <w:t xml:space="preserve">LA, </w:t>
      </w:r>
      <w:r w:rsidRPr="0090353A">
        <w:rPr>
          <w:b/>
        </w:rPr>
        <w:t>Cuchacovich R</w:t>
      </w:r>
      <w:r>
        <w:t xml:space="preserve">, Espinoza LR. </w:t>
      </w:r>
      <w:r w:rsidRPr="0090353A">
        <w:t xml:space="preserve">Methotrexate therapy for psoriatic arthritis: reappraisal of an old remedy. Saketkoo </w:t>
      </w:r>
      <w:r>
        <w:t>J Rheumatol. 2008 Mar;35(3):369-71</w:t>
      </w:r>
    </w:p>
    <w:p w:rsidR="00E20B5B" w:rsidRDefault="00E20B5B" w:rsidP="00E20B5B">
      <w:pPr>
        <w:numPr>
          <w:ilvl w:val="0"/>
          <w:numId w:val="4"/>
        </w:numPr>
      </w:pPr>
      <w:r w:rsidRPr="008B7E3D">
        <w:rPr>
          <w:b/>
        </w:rPr>
        <w:t>Cuchacovich R</w:t>
      </w:r>
      <w:r>
        <w:t xml:space="preserve">, Espinoza LR. “Do TNF-alpha blockers play any role in cardiovascular risk among rheumatoid arthritis patients?”  </w:t>
      </w:r>
      <w:r>
        <w:rPr>
          <w:i/>
        </w:rPr>
        <w:t>Arthritis and</w:t>
      </w:r>
      <w:r w:rsidRPr="006271D0">
        <w:rPr>
          <w:i/>
        </w:rPr>
        <w:t xml:space="preserve"> Rheumatism</w:t>
      </w:r>
      <w:r>
        <w:t xml:space="preserve">, </w:t>
      </w:r>
      <w:r w:rsidRPr="004D22ED">
        <w:t>2006</w:t>
      </w:r>
      <w:r>
        <w:t>.</w:t>
      </w:r>
    </w:p>
    <w:p w:rsidR="0090353A" w:rsidRDefault="0090353A" w:rsidP="0090353A">
      <w:pPr>
        <w:pStyle w:val="ListParagraph"/>
        <w:numPr>
          <w:ilvl w:val="0"/>
          <w:numId w:val="4"/>
        </w:numPr>
      </w:pPr>
      <w:r w:rsidRPr="0090353A">
        <w:t xml:space="preserve">Gedalia A, </w:t>
      </w:r>
      <w:r w:rsidRPr="0090353A">
        <w:rPr>
          <w:b/>
        </w:rPr>
        <w:t>Cuchacovich R</w:t>
      </w:r>
      <w:r w:rsidRPr="0090353A">
        <w:t>.</w:t>
      </w:r>
      <w:r>
        <w:t xml:space="preserve"> Systemic vasculitis in childhood.Curr Rheumatol Rep. 2009 Dec;11(6):402-9. doi: 10.1007/s11926-009-0059-4</w:t>
      </w:r>
    </w:p>
    <w:p w:rsidR="00E20B5B" w:rsidRDefault="00E20B5B" w:rsidP="00E20B5B">
      <w:pPr>
        <w:numPr>
          <w:ilvl w:val="0"/>
          <w:numId w:val="4"/>
        </w:numPr>
      </w:pPr>
      <w:r w:rsidRPr="00B5410C">
        <w:rPr>
          <w:b/>
        </w:rPr>
        <w:t>Cuchacovich</w:t>
      </w:r>
      <w:r>
        <w:rPr>
          <w:b/>
        </w:rPr>
        <w:t xml:space="preserve"> R</w:t>
      </w:r>
      <w:r>
        <w:t xml:space="preserve">, Flores D, Gedalia A, Cuchacovich M, Marquez J, Singh R, Thompson H, Menon Y, Vincent M, Scopelitis E, Garza M, Espinoza LR.  “Antinucleosome autoantibodies in rheumatoid arthritis (RA) patients treated with methotrexate (MTX) or TNF antagonists: Prevalence, clinical and serological correlations.  </w:t>
      </w:r>
      <w:r w:rsidRPr="004D22ED">
        <w:t>ACR</w:t>
      </w:r>
      <w:r>
        <w:t xml:space="preserve"> 66</w:t>
      </w:r>
      <w:r w:rsidRPr="00B5410C">
        <w:rPr>
          <w:vertAlign w:val="superscript"/>
        </w:rPr>
        <w:t>th</w:t>
      </w:r>
      <w:r>
        <w:t xml:space="preserve"> Annual Scientific Meeting; October 25-29, 2002.  Published in </w:t>
      </w:r>
      <w:r>
        <w:rPr>
          <w:i/>
        </w:rPr>
        <w:t>Arthritis and</w:t>
      </w:r>
      <w:r w:rsidRPr="006271D0">
        <w:rPr>
          <w:i/>
        </w:rPr>
        <w:t xml:space="preserve"> Rheumatism</w:t>
      </w:r>
      <w:r>
        <w:t xml:space="preserve">, </w:t>
      </w:r>
      <w:r w:rsidRPr="004D22ED">
        <w:t>46, Supplement, September 2002</w:t>
      </w:r>
      <w:r>
        <w:t>.</w:t>
      </w:r>
    </w:p>
    <w:p w:rsidR="00E20B5B" w:rsidRDefault="00E20B5B" w:rsidP="00E20B5B">
      <w:pPr>
        <w:numPr>
          <w:ilvl w:val="0"/>
          <w:numId w:val="4"/>
        </w:numPr>
      </w:pPr>
      <w:r w:rsidRPr="009D587F">
        <w:t>Singh</w:t>
      </w:r>
      <w:r>
        <w:t xml:space="preserve"> R, </w:t>
      </w:r>
      <w:r w:rsidRPr="009D587F">
        <w:t>Menon</w:t>
      </w:r>
      <w:r>
        <w:t xml:space="preserve"> Y, </w:t>
      </w:r>
      <w:r w:rsidRPr="006271D0">
        <w:rPr>
          <w:b/>
        </w:rPr>
        <w:t>Cuchacovich R</w:t>
      </w:r>
      <w:r>
        <w:t xml:space="preserve">, </w:t>
      </w:r>
      <w:r w:rsidRPr="009D587F">
        <w:t>Espinoza</w:t>
      </w:r>
      <w:r>
        <w:t xml:space="preserve"> LR, </w:t>
      </w:r>
      <w:r w:rsidRPr="009D587F">
        <w:t>Wilson</w:t>
      </w:r>
      <w:r>
        <w:t xml:space="preserve"> WA, </w:t>
      </w:r>
      <w:r w:rsidRPr="009D587F">
        <w:t>Gedalia</w:t>
      </w:r>
      <w:r>
        <w:t xml:space="preserve"> A</w:t>
      </w:r>
      <w:r w:rsidRPr="009D587F">
        <w:t xml:space="preserve">. </w:t>
      </w:r>
      <w:r>
        <w:t xml:space="preserve"> “Comparison of childhood- with adult-onset sarcoidosis in patients attending rheumatology clinics.  ACR 66</w:t>
      </w:r>
      <w:r w:rsidRPr="006271D0">
        <w:rPr>
          <w:vertAlign w:val="superscript"/>
        </w:rPr>
        <w:t>th</w:t>
      </w:r>
      <w:r>
        <w:t xml:space="preserve"> Annual Scientific Meeting; October 25-29, 2002.  Published in </w:t>
      </w:r>
      <w:r>
        <w:rPr>
          <w:i/>
        </w:rPr>
        <w:t>Arthritis and</w:t>
      </w:r>
      <w:r w:rsidRPr="006271D0">
        <w:rPr>
          <w:i/>
        </w:rPr>
        <w:t xml:space="preserve"> Rheumatism</w:t>
      </w:r>
      <w:r>
        <w:t xml:space="preserve">, </w:t>
      </w:r>
      <w:r w:rsidRPr="004D22ED">
        <w:t>46, Supplement, September 2002</w:t>
      </w:r>
      <w:r>
        <w:t>.</w:t>
      </w:r>
    </w:p>
    <w:p w:rsidR="00E20B5B" w:rsidRDefault="00E20B5B" w:rsidP="00E20B5B">
      <w:pPr>
        <w:numPr>
          <w:ilvl w:val="0"/>
          <w:numId w:val="4"/>
        </w:numPr>
      </w:pPr>
      <w:r w:rsidRPr="009D587F">
        <w:t>Marquez</w:t>
      </w:r>
      <w:r>
        <w:t xml:space="preserve"> J, </w:t>
      </w:r>
      <w:r w:rsidRPr="009D587F">
        <w:t>Restrepo</w:t>
      </w:r>
      <w:r>
        <w:t xml:space="preserve"> C, </w:t>
      </w:r>
      <w:r w:rsidRPr="009D587F">
        <w:t>Flores</w:t>
      </w:r>
      <w:r>
        <w:t xml:space="preserve"> D, </w:t>
      </w:r>
      <w:r w:rsidRPr="006271D0">
        <w:rPr>
          <w:b/>
        </w:rPr>
        <w:t>Cuchacovich R</w:t>
      </w:r>
      <w:r>
        <w:t xml:space="preserve">, </w:t>
      </w:r>
      <w:r w:rsidRPr="009D587F">
        <w:t>Gimenez</w:t>
      </w:r>
      <w:r>
        <w:t xml:space="preserve"> C, </w:t>
      </w:r>
      <w:r w:rsidRPr="009D587F">
        <w:t>Rivas</w:t>
      </w:r>
      <w:r>
        <w:t xml:space="preserve"> F</w:t>
      </w:r>
      <w:r w:rsidRPr="009D587F">
        <w:t>, Tienman</w:t>
      </w:r>
      <w:r>
        <w:t xml:space="preserve"> W</w:t>
      </w:r>
      <w:r w:rsidRPr="009D587F">
        <w:t>,</w:t>
      </w:r>
      <w:r>
        <w:t xml:space="preserve"> Espinoza LR.  “Changing clinical spectrum of musculoskeletal complications of HIV infection.”  </w:t>
      </w:r>
      <w:r w:rsidRPr="004D22ED">
        <w:t>ACR</w:t>
      </w:r>
      <w:r>
        <w:t xml:space="preserve"> 66</w:t>
      </w:r>
      <w:r w:rsidRPr="006271D0">
        <w:rPr>
          <w:vertAlign w:val="superscript"/>
        </w:rPr>
        <w:t>th</w:t>
      </w:r>
      <w:r>
        <w:t xml:space="preserve"> Annual Scientific Meeting, October 25-29, 2002.  Published in </w:t>
      </w:r>
      <w:r>
        <w:rPr>
          <w:i/>
        </w:rPr>
        <w:t>Arthritis and</w:t>
      </w:r>
      <w:r w:rsidRPr="006271D0">
        <w:rPr>
          <w:i/>
        </w:rPr>
        <w:t xml:space="preserve"> Rheumatism</w:t>
      </w:r>
      <w:r>
        <w:t xml:space="preserve">, </w:t>
      </w:r>
      <w:r w:rsidRPr="004D22ED">
        <w:t>46, Supplement, September 2002</w:t>
      </w:r>
      <w:r>
        <w:t>.</w:t>
      </w:r>
    </w:p>
    <w:p w:rsidR="00E20B5B" w:rsidRDefault="00E20B5B" w:rsidP="00E20B5B">
      <w:pPr>
        <w:numPr>
          <w:ilvl w:val="0"/>
          <w:numId w:val="4"/>
        </w:numPr>
      </w:pPr>
      <w:r w:rsidRPr="006271D0">
        <w:rPr>
          <w:rStyle w:val="Strong"/>
        </w:rPr>
        <w:t>Cuchacovich</w:t>
      </w:r>
      <w:r w:rsidRPr="006271D0">
        <w:t xml:space="preserve"> R</w:t>
      </w:r>
      <w:r>
        <w:t xml:space="preserve">, Calvo A, Espinoza LR.  “Detection of bacterial DNA in Latin American patients by polymerase chain reaction and sequencing.”  </w:t>
      </w:r>
      <w:r>
        <w:rPr>
          <w:i/>
        </w:rPr>
        <w:t>Arthritis and</w:t>
      </w:r>
      <w:r w:rsidRPr="006271D0">
        <w:rPr>
          <w:i/>
        </w:rPr>
        <w:t xml:space="preserve"> Rheumatism</w:t>
      </w:r>
      <w:r>
        <w:rPr>
          <w:i/>
        </w:rPr>
        <w:t xml:space="preserve">. </w:t>
      </w:r>
      <w:r>
        <w:t xml:space="preserve"> 2001; 44: S 347.</w:t>
      </w:r>
    </w:p>
    <w:p w:rsidR="00E20B5B" w:rsidRDefault="00E20B5B" w:rsidP="00E20B5B">
      <w:pPr>
        <w:numPr>
          <w:ilvl w:val="0"/>
          <w:numId w:val="4"/>
        </w:numPr>
      </w:pPr>
      <w:r w:rsidRPr="00652173">
        <w:rPr>
          <w:b/>
        </w:rPr>
        <w:t>C</w:t>
      </w:r>
      <w:r w:rsidRPr="00652173">
        <w:rPr>
          <w:rStyle w:val="Strong"/>
        </w:rPr>
        <w:t>uchacovich</w:t>
      </w:r>
      <w:r w:rsidRPr="00652173">
        <w:rPr>
          <w:b/>
        </w:rPr>
        <w:t>R</w:t>
      </w:r>
      <w:r w:rsidRPr="00652173">
        <w:t xml:space="preserve">, Cuchacovich M, Espinoza LR. </w:t>
      </w:r>
      <w:r>
        <w:t xml:space="preserve"> “Presence and expression of human endogenous retroviruses in patients with psoriatic a</w:t>
      </w:r>
      <w:r w:rsidRPr="00652173">
        <w:t>rthritis.</w:t>
      </w:r>
      <w:r>
        <w:t xml:space="preserve">” </w:t>
      </w:r>
      <w:r w:rsidRPr="00652173">
        <w:rPr>
          <w:i/>
        </w:rPr>
        <w:t>Arthritis and Rheumatism</w:t>
      </w:r>
      <w:r>
        <w:t xml:space="preserve">. </w:t>
      </w:r>
      <w:r w:rsidRPr="00652173">
        <w:t xml:space="preserve"> 2001;44: S 348</w:t>
      </w:r>
      <w:r>
        <w:t>.</w:t>
      </w:r>
    </w:p>
    <w:p w:rsidR="00E20B5B" w:rsidRDefault="00E20B5B" w:rsidP="00E20B5B">
      <w:pPr>
        <w:numPr>
          <w:ilvl w:val="0"/>
          <w:numId w:val="4"/>
        </w:numPr>
      </w:pPr>
      <w:r w:rsidRPr="00652173">
        <w:rPr>
          <w:rStyle w:val="Strong"/>
          <w:b w:val="0"/>
        </w:rPr>
        <w:t>Singh R</w:t>
      </w:r>
      <w:r w:rsidRPr="00652173">
        <w:t xml:space="preserve">, </w:t>
      </w:r>
      <w:r w:rsidRPr="00652173">
        <w:rPr>
          <w:b/>
        </w:rPr>
        <w:t>Cuchacovich R</w:t>
      </w:r>
      <w:r w:rsidRPr="00652173">
        <w:t xml:space="preserve">, Espinoza LR. </w:t>
      </w:r>
      <w:r>
        <w:t xml:space="preserve"> “</w:t>
      </w:r>
      <w:r w:rsidRPr="00652173">
        <w:t>Deregulation of insulin receptor like growth factor-1 and insuli</w:t>
      </w:r>
      <w:r>
        <w:t>n growth factor binding protein</w:t>
      </w:r>
      <w:r w:rsidRPr="00652173">
        <w:t>–3 leading to hypoglycemia in SLE.</w:t>
      </w:r>
      <w:r>
        <w:t xml:space="preserve">” </w:t>
      </w:r>
      <w:r w:rsidRPr="00652173">
        <w:rPr>
          <w:i/>
        </w:rPr>
        <w:t>Arthritis and Rheumatism</w:t>
      </w:r>
      <w:r>
        <w:t xml:space="preserve">. </w:t>
      </w:r>
      <w:r w:rsidRPr="00652173">
        <w:t xml:space="preserve"> 2001;44: S 335.</w:t>
      </w:r>
    </w:p>
    <w:p w:rsidR="00E20B5B" w:rsidRDefault="00E20B5B" w:rsidP="00E20B5B">
      <w:pPr>
        <w:numPr>
          <w:ilvl w:val="0"/>
          <w:numId w:val="4"/>
        </w:numPr>
      </w:pPr>
      <w:r w:rsidRPr="004B75C2">
        <w:rPr>
          <w:rStyle w:val="Strong"/>
          <w:lang w:val="es-CL"/>
        </w:rPr>
        <w:t>Cuchacovich R</w:t>
      </w:r>
      <w:r w:rsidRPr="00D51C26">
        <w:rPr>
          <w:rStyle w:val="Strong"/>
          <w:b w:val="0"/>
          <w:lang w:val="es-CL"/>
        </w:rPr>
        <w:t xml:space="preserve">, Singh R, Cuellar M, Espinoza LR. </w:t>
      </w:r>
      <w:r>
        <w:rPr>
          <w:rStyle w:val="Strong"/>
          <w:b w:val="0"/>
          <w:lang w:val="es-CL"/>
        </w:rPr>
        <w:t xml:space="preserve"> “</w:t>
      </w:r>
      <w:r>
        <w:t>Distinct p</w:t>
      </w:r>
      <w:r w:rsidRPr="00DD00C7">
        <w:t>atterns o</w:t>
      </w:r>
      <w:r>
        <w:t>f gene expression by peripheral blood mononuclear cells of rheumatoid arthritis and psoriatic a</w:t>
      </w:r>
      <w:r w:rsidRPr="00DD00C7">
        <w:t>rthritis patients t</w:t>
      </w:r>
      <w:r>
        <w:t>reated with TNF antagonists or m</w:t>
      </w:r>
      <w:r w:rsidRPr="00DD00C7">
        <w:t>ethotrexate.</w:t>
      </w:r>
      <w:smartTag w:uri="urn:schemas-microsoft-com:office:smarttags" w:element="place">
        <w:smartTag w:uri="urn:schemas-microsoft-com:office:smarttags" w:element="PlaceName">
          <w:r w:rsidRPr="00DD00C7">
            <w:t>American</w:t>
          </w:r>
        </w:smartTag>
        <w:smartTag w:uri="urn:schemas-microsoft-com:office:smarttags" w:element="PlaceType">
          <w:r w:rsidRPr="00DD00C7">
            <w:t>College</w:t>
          </w:r>
        </w:smartTag>
      </w:smartTag>
      <w:r w:rsidRPr="00DD00C7">
        <w:t xml:space="preserve"> of Rheumatology 2001 Annual Scientific Meeting.</w:t>
      </w:r>
    </w:p>
    <w:p w:rsidR="00E20B5B" w:rsidRDefault="00E20B5B" w:rsidP="00E20B5B">
      <w:pPr>
        <w:numPr>
          <w:ilvl w:val="0"/>
          <w:numId w:val="4"/>
        </w:numPr>
      </w:pPr>
      <w:r w:rsidRPr="00DD00C7">
        <w:t xml:space="preserve">Aziz A, </w:t>
      </w:r>
      <w:r w:rsidRPr="00DD00C7">
        <w:rPr>
          <w:b/>
        </w:rPr>
        <w:t>Cuchacovich R</w:t>
      </w:r>
      <w:r w:rsidRPr="00DD00C7">
        <w:t xml:space="preserve">, Espinoza LR. </w:t>
      </w:r>
      <w:r>
        <w:t xml:space="preserve"> “Pseudoseptic arthritis presenting as initial manifestation of rheumatoid a</w:t>
      </w:r>
      <w:r w:rsidRPr="00DD00C7">
        <w:t xml:space="preserve">rthritis. 2001 Southern Meeting </w:t>
      </w:r>
      <w:r w:rsidRPr="002C6813">
        <w:t>AFMR</w:t>
      </w:r>
      <w:r>
        <w:t>.</w:t>
      </w:r>
    </w:p>
    <w:p w:rsidR="00E20B5B" w:rsidRDefault="00E20B5B" w:rsidP="00E20B5B">
      <w:pPr>
        <w:numPr>
          <w:ilvl w:val="0"/>
          <w:numId w:val="4"/>
        </w:numPr>
      </w:pPr>
      <w:r w:rsidRPr="00DD00C7">
        <w:rPr>
          <w:b/>
        </w:rPr>
        <w:t>Cuchacovich R</w:t>
      </w:r>
      <w:r w:rsidRPr="00DD00C7">
        <w:t xml:space="preserve">, Japa S, Espinoza LR. </w:t>
      </w:r>
      <w:r>
        <w:t xml:space="preserve"> “Striking association of anti-ribosomal P protein, anti-cardiolipin and b</w:t>
      </w:r>
      <w:r w:rsidRPr="00DD00C7">
        <w:t>eta 2 GPI.</w:t>
      </w:r>
      <w:r>
        <w:t>”</w:t>
      </w:r>
      <w:r w:rsidRPr="00DD00C7">
        <w:rPr>
          <w:i/>
        </w:rPr>
        <w:t>Arthritis and Rheumatism</w:t>
      </w:r>
      <w:r>
        <w:t xml:space="preserve">. </w:t>
      </w:r>
      <w:r w:rsidRPr="00DD00C7">
        <w:t xml:space="preserve"> 2000; 43: S312.</w:t>
      </w:r>
    </w:p>
    <w:p w:rsidR="00E20B5B" w:rsidRPr="00DD00C7" w:rsidRDefault="00E20B5B" w:rsidP="00E20B5B">
      <w:pPr>
        <w:numPr>
          <w:ilvl w:val="0"/>
          <w:numId w:val="4"/>
        </w:numPr>
      </w:pPr>
      <w:r w:rsidRPr="00DD00C7">
        <w:rPr>
          <w:b/>
        </w:rPr>
        <w:t>Cuchacovich R</w:t>
      </w:r>
      <w:r w:rsidRPr="00DD00C7">
        <w:t xml:space="preserve">, Japa S, Espinoza LR. </w:t>
      </w:r>
      <w:r>
        <w:t xml:space="preserve"> “Cytokine profile in psoriatic arthritis: Predominance of TH-1-derived proinflammatory c</w:t>
      </w:r>
      <w:r w:rsidRPr="00DD00C7">
        <w:t xml:space="preserve">ytokines. </w:t>
      </w:r>
      <w:r w:rsidRPr="00DD00C7">
        <w:rPr>
          <w:i/>
        </w:rPr>
        <w:t>Arthritis and Rheumatism</w:t>
      </w:r>
      <w:r>
        <w:t xml:space="preserve">. </w:t>
      </w:r>
      <w:r w:rsidRPr="00DD00C7">
        <w:t xml:space="preserve"> 2000; 43: S104.</w:t>
      </w:r>
    </w:p>
    <w:p w:rsidR="0039218A" w:rsidRDefault="0039218A"/>
    <w:sectPr w:rsidR="0039218A" w:rsidSect="00E20B5B">
      <w:footerReference w:type="even"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60" w:rsidRDefault="000B1860" w:rsidP="00FF6777">
      <w:r>
        <w:separator/>
      </w:r>
    </w:p>
  </w:endnote>
  <w:endnote w:type="continuationSeparator" w:id="0">
    <w:p w:rsidR="000B1860" w:rsidRDefault="000B1860" w:rsidP="00FF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j-c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AC" w:rsidRDefault="00826CBA" w:rsidP="00FB139C">
    <w:pPr>
      <w:pStyle w:val="Footer"/>
      <w:framePr w:wrap="around" w:vAnchor="text" w:hAnchor="margin" w:xAlign="center" w:y="1"/>
      <w:rPr>
        <w:rStyle w:val="PageNumber"/>
      </w:rPr>
    </w:pPr>
    <w:r>
      <w:rPr>
        <w:rStyle w:val="PageNumber"/>
      </w:rPr>
      <w:fldChar w:fldCharType="begin"/>
    </w:r>
    <w:r w:rsidR="00C035D7">
      <w:rPr>
        <w:rStyle w:val="PageNumber"/>
      </w:rPr>
      <w:instrText xml:space="preserve">PAGE  </w:instrText>
    </w:r>
    <w:r>
      <w:rPr>
        <w:rStyle w:val="PageNumber"/>
      </w:rPr>
      <w:fldChar w:fldCharType="end"/>
    </w:r>
  </w:p>
  <w:p w:rsidR="000A0DAC" w:rsidRDefault="00DF0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AC" w:rsidRDefault="00826CBA" w:rsidP="00FB139C">
    <w:pPr>
      <w:pStyle w:val="Footer"/>
      <w:framePr w:wrap="around" w:vAnchor="text" w:hAnchor="margin" w:xAlign="center" w:y="1"/>
      <w:rPr>
        <w:rStyle w:val="PageNumber"/>
      </w:rPr>
    </w:pPr>
    <w:r>
      <w:rPr>
        <w:rStyle w:val="PageNumber"/>
      </w:rPr>
      <w:fldChar w:fldCharType="begin"/>
    </w:r>
    <w:r w:rsidR="00C035D7">
      <w:rPr>
        <w:rStyle w:val="PageNumber"/>
      </w:rPr>
      <w:instrText xml:space="preserve">PAGE  </w:instrText>
    </w:r>
    <w:r>
      <w:rPr>
        <w:rStyle w:val="PageNumber"/>
      </w:rPr>
      <w:fldChar w:fldCharType="separate"/>
    </w:r>
    <w:r w:rsidR="00DF0E79">
      <w:rPr>
        <w:rStyle w:val="PageNumber"/>
        <w:noProof/>
      </w:rPr>
      <w:t>6</w:t>
    </w:r>
    <w:r>
      <w:rPr>
        <w:rStyle w:val="PageNumber"/>
      </w:rPr>
      <w:fldChar w:fldCharType="end"/>
    </w:r>
  </w:p>
  <w:p w:rsidR="000A0DAC" w:rsidRDefault="00DF0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60" w:rsidRDefault="000B1860" w:rsidP="00FF6777">
      <w:r>
        <w:separator/>
      </w:r>
    </w:p>
  </w:footnote>
  <w:footnote w:type="continuationSeparator" w:id="0">
    <w:p w:rsidR="000B1860" w:rsidRDefault="000B1860" w:rsidP="00FF6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788"/>
    <w:multiLevelType w:val="hybridMultilevel"/>
    <w:tmpl w:val="F9BA1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7502E"/>
    <w:multiLevelType w:val="hybridMultilevel"/>
    <w:tmpl w:val="43CC62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B279B"/>
    <w:multiLevelType w:val="hybridMultilevel"/>
    <w:tmpl w:val="45B249D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 w15:restartNumberingAfterBreak="0">
    <w:nsid w:val="2BE77BF8"/>
    <w:multiLevelType w:val="hybridMultilevel"/>
    <w:tmpl w:val="7F08D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1158B6"/>
    <w:multiLevelType w:val="hybridMultilevel"/>
    <w:tmpl w:val="FA6A66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60226"/>
    <w:multiLevelType w:val="hybridMultilevel"/>
    <w:tmpl w:val="5058CB7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C412640"/>
    <w:multiLevelType w:val="hybridMultilevel"/>
    <w:tmpl w:val="F438C128"/>
    <w:lvl w:ilvl="0" w:tplc="13BEC46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4DCE0C39"/>
    <w:multiLevelType w:val="hybridMultilevel"/>
    <w:tmpl w:val="76643886"/>
    <w:lvl w:ilvl="0" w:tplc="B5062B7E">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501FA"/>
    <w:multiLevelType w:val="hybridMultilevel"/>
    <w:tmpl w:val="F73A23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D1077A8"/>
    <w:multiLevelType w:val="hybridMultilevel"/>
    <w:tmpl w:val="A8843F84"/>
    <w:lvl w:ilvl="0" w:tplc="F95E2A60">
      <w:start w:val="1"/>
      <w:numFmt w:val="decimal"/>
      <w:lvlText w:val="%1."/>
      <w:lvlJc w:val="left"/>
      <w:pPr>
        <w:tabs>
          <w:tab w:val="num" w:pos="840"/>
        </w:tabs>
        <w:ind w:left="840" w:hanging="360"/>
      </w:pPr>
      <w:rPr>
        <w:rFonts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15:restartNumberingAfterBreak="0">
    <w:nsid w:val="61623A13"/>
    <w:multiLevelType w:val="hybridMultilevel"/>
    <w:tmpl w:val="3B06C724"/>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0"/>
  </w:num>
  <w:num w:numId="2">
    <w:abstractNumId w:val="3"/>
  </w:num>
  <w:num w:numId="3">
    <w:abstractNumId w:val="9"/>
  </w:num>
  <w:num w:numId="4">
    <w:abstractNumId w:val="6"/>
  </w:num>
  <w:num w:numId="5">
    <w:abstractNumId w:val="2"/>
  </w:num>
  <w:num w:numId="6">
    <w:abstractNumId w:val="10"/>
  </w:num>
  <w:num w:numId="7">
    <w:abstractNumId w:val="8"/>
  </w:num>
  <w:num w:numId="8">
    <w:abstractNumId w:val="5"/>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5B"/>
    <w:rsid w:val="00001865"/>
    <w:rsid w:val="00002AD4"/>
    <w:rsid w:val="00026161"/>
    <w:rsid w:val="00031DA5"/>
    <w:rsid w:val="000445EC"/>
    <w:rsid w:val="00080858"/>
    <w:rsid w:val="000911A7"/>
    <w:rsid w:val="00097D1F"/>
    <w:rsid w:val="000B1860"/>
    <w:rsid w:val="000B5F4D"/>
    <w:rsid w:val="000B6F33"/>
    <w:rsid w:val="000B77FD"/>
    <w:rsid w:val="000C2AE0"/>
    <w:rsid w:val="000E6AD1"/>
    <w:rsid w:val="00105DD4"/>
    <w:rsid w:val="0010618F"/>
    <w:rsid w:val="001179D0"/>
    <w:rsid w:val="00144584"/>
    <w:rsid w:val="00173CE4"/>
    <w:rsid w:val="001913FD"/>
    <w:rsid w:val="00195066"/>
    <w:rsid w:val="001A70A4"/>
    <w:rsid w:val="001C237F"/>
    <w:rsid w:val="001D31B6"/>
    <w:rsid w:val="001E09BE"/>
    <w:rsid w:val="001F324D"/>
    <w:rsid w:val="00211DFC"/>
    <w:rsid w:val="00213C00"/>
    <w:rsid w:val="00220983"/>
    <w:rsid w:val="00224726"/>
    <w:rsid w:val="00226BA7"/>
    <w:rsid w:val="00251BF6"/>
    <w:rsid w:val="002A5BC4"/>
    <w:rsid w:val="002B788B"/>
    <w:rsid w:val="002C0FDC"/>
    <w:rsid w:val="002C7388"/>
    <w:rsid w:val="002F550B"/>
    <w:rsid w:val="003012D1"/>
    <w:rsid w:val="00315A39"/>
    <w:rsid w:val="00316EF8"/>
    <w:rsid w:val="003321E5"/>
    <w:rsid w:val="00332802"/>
    <w:rsid w:val="00334D8F"/>
    <w:rsid w:val="0033590D"/>
    <w:rsid w:val="003373E8"/>
    <w:rsid w:val="003554FA"/>
    <w:rsid w:val="00365072"/>
    <w:rsid w:val="0039218A"/>
    <w:rsid w:val="00396B1D"/>
    <w:rsid w:val="003B1264"/>
    <w:rsid w:val="003B1BE3"/>
    <w:rsid w:val="003C15DF"/>
    <w:rsid w:val="003C2BF7"/>
    <w:rsid w:val="003C329A"/>
    <w:rsid w:val="003C79AF"/>
    <w:rsid w:val="003D15B8"/>
    <w:rsid w:val="003F02DE"/>
    <w:rsid w:val="003F08BC"/>
    <w:rsid w:val="004103A4"/>
    <w:rsid w:val="0043727A"/>
    <w:rsid w:val="0044358E"/>
    <w:rsid w:val="00452BD4"/>
    <w:rsid w:val="004566DD"/>
    <w:rsid w:val="0045713E"/>
    <w:rsid w:val="00461CD8"/>
    <w:rsid w:val="0047119D"/>
    <w:rsid w:val="00471A4A"/>
    <w:rsid w:val="00493239"/>
    <w:rsid w:val="00493687"/>
    <w:rsid w:val="00495588"/>
    <w:rsid w:val="004A1511"/>
    <w:rsid w:val="004B4261"/>
    <w:rsid w:val="004B54E1"/>
    <w:rsid w:val="004B7CEE"/>
    <w:rsid w:val="004C2E1B"/>
    <w:rsid w:val="004C620F"/>
    <w:rsid w:val="004E0F17"/>
    <w:rsid w:val="004F4136"/>
    <w:rsid w:val="005234AD"/>
    <w:rsid w:val="00526E2D"/>
    <w:rsid w:val="00536D6D"/>
    <w:rsid w:val="00541A59"/>
    <w:rsid w:val="0055375B"/>
    <w:rsid w:val="00555903"/>
    <w:rsid w:val="00555CF0"/>
    <w:rsid w:val="005679CA"/>
    <w:rsid w:val="00570026"/>
    <w:rsid w:val="00586E56"/>
    <w:rsid w:val="00593409"/>
    <w:rsid w:val="00595F9D"/>
    <w:rsid w:val="005A3943"/>
    <w:rsid w:val="005B0122"/>
    <w:rsid w:val="005B107C"/>
    <w:rsid w:val="005D0935"/>
    <w:rsid w:val="005D12B0"/>
    <w:rsid w:val="005F0856"/>
    <w:rsid w:val="005F4BDC"/>
    <w:rsid w:val="005F672B"/>
    <w:rsid w:val="00604C14"/>
    <w:rsid w:val="006112B1"/>
    <w:rsid w:val="00622F24"/>
    <w:rsid w:val="006344CB"/>
    <w:rsid w:val="0063737C"/>
    <w:rsid w:val="006473C9"/>
    <w:rsid w:val="006506ED"/>
    <w:rsid w:val="00652116"/>
    <w:rsid w:val="0065712E"/>
    <w:rsid w:val="00663F51"/>
    <w:rsid w:val="00677E4E"/>
    <w:rsid w:val="006B4628"/>
    <w:rsid w:val="006C2575"/>
    <w:rsid w:val="006C49C3"/>
    <w:rsid w:val="006D477F"/>
    <w:rsid w:val="006E619E"/>
    <w:rsid w:val="00706388"/>
    <w:rsid w:val="0070737B"/>
    <w:rsid w:val="00711942"/>
    <w:rsid w:val="00726867"/>
    <w:rsid w:val="00732264"/>
    <w:rsid w:val="007349ED"/>
    <w:rsid w:val="00736FEF"/>
    <w:rsid w:val="00741947"/>
    <w:rsid w:val="00744153"/>
    <w:rsid w:val="007476B2"/>
    <w:rsid w:val="007565B8"/>
    <w:rsid w:val="00756E99"/>
    <w:rsid w:val="00781585"/>
    <w:rsid w:val="007A5CC8"/>
    <w:rsid w:val="007A5DC9"/>
    <w:rsid w:val="007B081E"/>
    <w:rsid w:val="007E1042"/>
    <w:rsid w:val="00813544"/>
    <w:rsid w:val="00821495"/>
    <w:rsid w:val="00822845"/>
    <w:rsid w:val="008244D1"/>
    <w:rsid w:val="008258F4"/>
    <w:rsid w:val="00826CBA"/>
    <w:rsid w:val="008357E7"/>
    <w:rsid w:val="00847399"/>
    <w:rsid w:val="00857E7D"/>
    <w:rsid w:val="0087077B"/>
    <w:rsid w:val="00872F98"/>
    <w:rsid w:val="00874872"/>
    <w:rsid w:val="00877C7C"/>
    <w:rsid w:val="0089775A"/>
    <w:rsid w:val="008A67DF"/>
    <w:rsid w:val="008C67B9"/>
    <w:rsid w:val="008E182A"/>
    <w:rsid w:val="0090353A"/>
    <w:rsid w:val="00904467"/>
    <w:rsid w:val="00915DF2"/>
    <w:rsid w:val="00931663"/>
    <w:rsid w:val="00946802"/>
    <w:rsid w:val="009B2E8C"/>
    <w:rsid w:val="009C073B"/>
    <w:rsid w:val="009C6940"/>
    <w:rsid w:val="009D20D6"/>
    <w:rsid w:val="009D37BC"/>
    <w:rsid w:val="009D5A0E"/>
    <w:rsid w:val="009D5DF1"/>
    <w:rsid w:val="009E4F44"/>
    <w:rsid w:val="009F01CB"/>
    <w:rsid w:val="00A152E8"/>
    <w:rsid w:val="00A30B57"/>
    <w:rsid w:val="00A70489"/>
    <w:rsid w:val="00A7696F"/>
    <w:rsid w:val="00AA1A33"/>
    <w:rsid w:val="00AA6CFE"/>
    <w:rsid w:val="00AB2CC2"/>
    <w:rsid w:val="00AC452F"/>
    <w:rsid w:val="00AC4FD1"/>
    <w:rsid w:val="00AC58CF"/>
    <w:rsid w:val="00AD57B3"/>
    <w:rsid w:val="00AD7998"/>
    <w:rsid w:val="00AF7D2D"/>
    <w:rsid w:val="00B059C9"/>
    <w:rsid w:val="00B05FF2"/>
    <w:rsid w:val="00B27D3D"/>
    <w:rsid w:val="00B32016"/>
    <w:rsid w:val="00B34519"/>
    <w:rsid w:val="00B50CC7"/>
    <w:rsid w:val="00B6153F"/>
    <w:rsid w:val="00B61FC1"/>
    <w:rsid w:val="00B65F73"/>
    <w:rsid w:val="00B779CD"/>
    <w:rsid w:val="00B87197"/>
    <w:rsid w:val="00B87F45"/>
    <w:rsid w:val="00BA4055"/>
    <w:rsid w:val="00BA519C"/>
    <w:rsid w:val="00BC0E41"/>
    <w:rsid w:val="00BC7EEC"/>
    <w:rsid w:val="00BD563B"/>
    <w:rsid w:val="00BD79C4"/>
    <w:rsid w:val="00C02F32"/>
    <w:rsid w:val="00C035D7"/>
    <w:rsid w:val="00C133D6"/>
    <w:rsid w:val="00C14569"/>
    <w:rsid w:val="00C15763"/>
    <w:rsid w:val="00C30F94"/>
    <w:rsid w:val="00C336DB"/>
    <w:rsid w:val="00C41724"/>
    <w:rsid w:val="00C425FC"/>
    <w:rsid w:val="00C63C30"/>
    <w:rsid w:val="00C758B2"/>
    <w:rsid w:val="00C76967"/>
    <w:rsid w:val="00C923A5"/>
    <w:rsid w:val="00CB212E"/>
    <w:rsid w:val="00CD709A"/>
    <w:rsid w:val="00CF0529"/>
    <w:rsid w:val="00CF2BE2"/>
    <w:rsid w:val="00D051F4"/>
    <w:rsid w:val="00D14EBA"/>
    <w:rsid w:val="00D20811"/>
    <w:rsid w:val="00D32B2B"/>
    <w:rsid w:val="00DA7A0E"/>
    <w:rsid w:val="00DC1DE3"/>
    <w:rsid w:val="00DC281E"/>
    <w:rsid w:val="00DC68F3"/>
    <w:rsid w:val="00DD112B"/>
    <w:rsid w:val="00DD5129"/>
    <w:rsid w:val="00DD545F"/>
    <w:rsid w:val="00DD7A40"/>
    <w:rsid w:val="00DE2B08"/>
    <w:rsid w:val="00DE7B5D"/>
    <w:rsid w:val="00DF0E79"/>
    <w:rsid w:val="00DF4867"/>
    <w:rsid w:val="00E05C59"/>
    <w:rsid w:val="00E05D20"/>
    <w:rsid w:val="00E20B5B"/>
    <w:rsid w:val="00E47313"/>
    <w:rsid w:val="00E52AC7"/>
    <w:rsid w:val="00E607CE"/>
    <w:rsid w:val="00E70D92"/>
    <w:rsid w:val="00E91801"/>
    <w:rsid w:val="00EB1F9D"/>
    <w:rsid w:val="00EC384C"/>
    <w:rsid w:val="00EC5BD4"/>
    <w:rsid w:val="00EC6724"/>
    <w:rsid w:val="00EC78F7"/>
    <w:rsid w:val="00EF0449"/>
    <w:rsid w:val="00EF50AB"/>
    <w:rsid w:val="00F01D7B"/>
    <w:rsid w:val="00F02CD0"/>
    <w:rsid w:val="00F103F5"/>
    <w:rsid w:val="00F11742"/>
    <w:rsid w:val="00F17249"/>
    <w:rsid w:val="00F22230"/>
    <w:rsid w:val="00F7092C"/>
    <w:rsid w:val="00F76F83"/>
    <w:rsid w:val="00F92246"/>
    <w:rsid w:val="00F96EC7"/>
    <w:rsid w:val="00FA5161"/>
    <w:rsid w:val="00FB537F"/>
    <w:rsid w:val="00FB6398"/>
    <w:rsid w:val="00FD4765"/>
    <w:rsid w:val="00FF19EF"/>
    <w:rsid w:val="00FF46C7"/>
    <w:rsid w:val="00FF61BC"/>
    <w:rsid w:val="00FF67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0DDB5DA"/>
  <w15:docId w15:val="{B601F8C3-2C6E-4590-97B9-73579A2D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B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0B5B"/>
    <w:rPr>
      <w:color w:val="0000FF"/>
      <w:u w:val="single"/>
    </w:rPr>
  </w:style>
  <w:style w:type="character" w:customStyle="1" w:styleId="apple-style-span">
    <w:name w:val="apple-style-span"/>
    <w:basedOn w:val="DefaultParagraphFont"/>
    <w:rsid w:val="00E20B5B"/>
  </w:style>
  <w:style w:type="paragraph" w:styleId="Footer">
    <w:name w:val="footer"/>
    <w:basedOn w:val="Normal"/>
    <w:link w:val="FooterChar"/>
    <w:rsid w:val="00E20B5B"/>
    <w:pPr>
      <w:tabs>
        <w:tab w:val="center" w:pos="4320"/>
        <w:tab w:val="right" w:pos="8640"/>
      </w:tabs>
    </w:pPr>
  </w:style>
  <w:style w:type="character" w:customStyle="1" w:styleId="FooterChar">
    <w:name w:val="Footer Char"/>
    <w:basedOn w:val="DefaultParagraphFont"/>
    <w:link w:val="Footer"/>
    <w:rsid w:val="00E20B5B"/>
    <w:rPr>
      <w:rFonts w:ascii="Times New Roman" w:eastAsia="Times New Roman" w:hAnsi="Times New Roman" w:cs="Times New Roman"/>
      <w:sz w:val="24"/>
      <w:szCs w:val="24"/>
    </w:rPr>
  </w:style>
  <w:style w:type="character" w:styleId="PageNumber">
    <w:name w:val="page number"/>
    <w:basedOn w:val="DefaultParagraphFont"/>
    <w:rsid w:val="00E20B5B"/>
  </w:style>
  <w:style w:type="character" w:styleId="Strong">
    <w:name w:val="Strong"/>
    <w:basedOn w:val="DefaultParagraphFont"/>
    <w:qFormat/>
    <w:rsid w:val="00E20B5B"/>
    <w:rPr>
      <w:rFonts w:cs="Times New Roman"/>
      <w:b/>
      <w:bCs/>
    </w:rPr>
  </w:style>
  <w:style w:type="paragraph" w:styleId="ListParagraph">
    <w:name w:val="List Paragraph"/>
    <w:basedOn w:val="Normal"/>
    <w:uiPriority w:val="34"/>
    <w:qFormat/>
    <w:rsid w:val="00F01D7B"/>
    <w:pPr>
      <w:ind w:left="720"/>
      <w:contextualSpacing/>
    </w:pPr>
  </w:style>
  <w:style w:type="paragraph" w:customStyle="1" w:styleId="Title1">
    <w:name w:val="Title1"/>
    <w:basedOn w:val="Normal"/>
    <w:rsid w:val="00F02CD0"/>
    <w:pPr>
      <w:spacing w:before="100" w:beforeAutospacing="1" w:after="100" w:afterAutospacing="1"/>
    </w:pPr>
  </w:style>
  <w:style w:type="paragraph" w:customStyle="1" w:styleId="desc">
    <w:name w:val="desc"/>
    <w:basedOn w:val="Normal"/>
    <w:rsid w:val="00F02CD0"/>
    <w:pPr>
      <w:spacing w:before="100" w:beforeAutospacing="1" w:after="100" w:afterAutospacing="1"/>
    </w:pPr>
  </w:style>
  <w:style w:type="paragraph" w:customStyle="1" w:styleId="details">
    <w:name w:val="details"/>
    <w:basedOn w:val="Normal"/>
    <w:rsid w:val="00F02CD0"/>
    <w:pPr>
      <w:spacing w:before="100" w:beforeAutospacing="1" w:after="100" w:afterAutospacing="1"/>
    </w:pPr>
  </w:style>
  <w:style w:type="character" w:customStyle="1" w:styleId="jrnl">
    <w:name w:val="jrnl"/>
    <w:basedOn w:val="DefaultParagraphFont"/>
    <w:rsid w:val="00F02CD0"/>
  </w:style>
  <w:style w:type="character" w:customStyle="1" w:styleId="fldtext1">
    <w:name w:val="fldtext1"/>
    <w:basedOn w:val="DefaultParagraphFont"/>
    <w:rsid w:val="000E6AD1"/>
  </w:style>
  <w:style w:type="paragraph" w:customStyle="1" w:styleId="TextTi10">
    <w:name w:val="Text:Ti10"/>
    <w:basedOn w:val="Normal"/>
    <w:rsid w:val="000E6AD1"/>
    <w:rPr>
      <w:sz w:val="20"/>
      <w:szCs w:val="20"/>
      <w:lang w:eastAsia="ja-JP"/>
    </w:rPr>
  </w:style>
  <w:style w:type="paragraph" w:customStyle="1" w:styleId="Title2">
    <w:name w:val="Title2"/>
    <w:basedOn w:val="Normal"/>
    <w:rsid w:val="00DA7A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4579">
      <w:bodyDiv w:val="1"/>
      <w:marLeft w:val="0"/>
      <w:marRight w:val="0"/>
      <w:marTop w:val="0"/>
      <w:marBottom w:val="0"/>
      <w:divBdr>
        <w:top w:val="none" w:sz="0" w:space="0" w:color="auto"/>
        <w:left w:val="none" w:sz="0" w:space="0" w:color="auto"/>
        <w:bottom w:val="none" w:sz="0" w:space="0" w:color="auto"/>
        <w:right w:val="none" w:sz="0" w:space="0" w:color="auto"/>
      </w:divBdr>
    </w:div>
    <w:div w:id="252401688">
      <w:bodyDiv w:val="1"/>
      <w:marLeft w:val="0"/>
      <w:marRight w:val="0"/>
      <w:marTop w:val="0"/>
      <w:marBottom w:val="0"/>
      <w:divBdr>
        <w:top w:val="none" w:sz="0" w:space="0" w:color="auto"/>
        <w:left w:val="none" w:sz="0" w:space="0" w:color="auto"/>
        <w:bottom w:val="none" w:sz="0" w:space="0" w:color="auto"/>
        <w:right w:val="none" w:sz="0" w:space="0" w:color="auto"/>
      </w:divBdr>
      <w:divsChild>
        <w:div w:id="2101218142">
          <w:marLeft w:val="0"/>
          <w:marRight w:val="0"/>
          <w:marTop w:val="0"/>
          <w:marBottom w:val="0"/>
          <w:divBdr>
            <w:top w:val="none" w:sz="0" w:space="0" w:color="auto"/>
            <w:left w:val="none" w:sz="0" w:space="0" w:color="auto"/>
            <w:bottom w:val="none" w:sz="0" w:space="0" w:color="auto"/>
            <w:right w:val="none" w:sz="0" w:space="0" w:color="auto"/>
          </w:divBdr>
          <w:divsChild>
            <w:div w:id="1124890565">
              <w:marLeft w:val="0"/>
              <w:marRight w:val="0"/>
              <w:marTop w:val="0"/>
              <w:marBottom w:val="0"/>
              <w:divBdr>
                <w:top w:val="none" w:sz="0" w:space="0" w:color="auto"/>
                <w:left w:val="none" w:sz="0" w:space="0" w:color="auto"/>
                <w:bottom w:val="none" w:sz="0" w:space="0" w:color="auto"/>
                <w:right w:val="none" w:sz="0" w:space="0" w:color="auto"/>
              </w:divBdr>
              <w:divsChild>
                <w:div w:id="45227178">
                  <w:marLeft w:val="0"/>
                  <w:marRight w:val="0"/>
                  <w:marTop w:val="0"/>
                  <w:marBottom w:val="0"/>
                  <w:divBdr>
                    <w:top w:val="none" w:sz="0" w:space="0" w:color="auto"/>
                    <w:left w:val="none" w:sz="0" w:space="0" w:color="auto"/>
                    <w:bottom w:val="none" w:sz="0" w:space="0" w:color="auto"/>
                    <w:right w:val="none" w:sz="0" w:space="0" w:color="auto"/>
                  </w:divBdr>
                  <w:divsChild>
                    <w:div w:id="1818569981">
                      <w:marLeft w:val="0"/>
                      <w:marRight w:val="0"/>
                      <w:marTop w:val="0"/>
                      <w:marBottom w:val="0"/>
                      <w:divBdr>
                        <w:top w:val="none" w:sz="0" w:space="0" w:color="auto"/>
                        <w:left w:val="none" w:sz="0" w:space="0" w:color="auto"/>
                        <w:bottom w:val="none" w:sz="0" w:space="0" w:color="auto"/>
                        <w:right w:val="none" w:sz="0" w:space="0" w:color="auto"/>
                      </w:divBdr>
                      <w:divsChild>
                        <w:div w:id="296304690">
                          <w:marLeft w:val="0"/>
                          <w:marRight w:val="0"/>
                          <w:marTop w:val="0"/>
                          <w:marBottom w:val="0"/>
                          <w:divBdr>
                            <w:top w:val="none" w:sz="0" w:space="0" w:color="auto"/>
                            <w:left w:val="none" w:sz="0" w:space="0" w:color="auto"/>
                            <w:bottom w:val="none" w:sz="0" w:space="0" w:color="auto"/>
                            <w:right w:val="none" w:sz="0" w:space="0" w:color="auto"/>
                          </w:divBdr>
                          <w:divsChild>
                            <w:div w:id="980503714">
                              <w:marLeft w:val="0"/>
                              <w:marRight w:val="0"/>
                              <w:marTop w:val="0"/>
                              <w:marBottom w:val="0"/>
                              <w:divBdr>
                                <w:top w:val="none" w:sz="0" w:space="0" w:color="auto"/>
                                <w:left w:val="none" w:sz="0" w:space="0" w:color="auto"/>
                                <w:bottom w:val="none" w:sz="0" w:space="0" w:color="auto"/>
                                <w:right w:val="none" w:sz="0" w:space="0" w:color="auto"/>
                              </w:divBdr>
                              <w:divsChild>
                                <w:div w:id="167405070">
                                  <w:marLeft w:val="0"/>
                                  <w:marRight w:val="0"/>
                                  <w:marTop w:val="0"/>
                                  <w:marBottom w:val="0"/>
                                  <w:divBdr>
                                    <w:top w:val="none" w:sz="0" w:space="0" w:color="auto"/>
                                    <w:left w:val="none" w:sz="0" w:space="0" w:color="auto"/>
                                    <w:bottom w:val="none" w:sz="0" w:space="0" w:color="auto"/>
                                    <w:right w:val="none" w:sz="0" w:space="0" w:color="auto"/>
                                  </w:divBdr>
                                  <w:divsChild>
                                    <w:div w:id="1309482073">
                                      <w:marLeft w:val="0"/>
                                      <w:marRight w:val="0"/>
                                      <w:marTop w:val="0"/>
                                      <w:marBottom w:val="0"/>
                                      <w:divBdr>
                                        <w:top w:val="none" w:sz="0" w:space="0" w:color="auto"/>
                                        <w:left w:val="none" w:sz="0" w:space="0" w:color="auto"/>
                                        <w:bottom w:val="none" w:sz="0" w:space="0" w:color="auto"/>
                                        <w:right w:val="none" w:sz="0" w:space="0" w:color="auto"/>
                                      </w:divBdr>
                                      <w:divsChild>
                                        <w:div w:id="2026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750151">
      <w:bodyDiv w:val="1"/>
      <w:marLeft w:val="0"/>
      <w:marRight w:val="0"/>
      <w:marTop w:val="0"/>
      <w:marBottom w:val="0"/>
      <w:divBdr>
        <w:top w:val="none" w:sz="0" w:space="0" w:color="auto"/>
        <w:left w:val="none" w:sz="0" w:space="0" w:color="auto"/>
        <w:bottom w:val="none" w:sz="0" w:space="0" w:color="auto"/>
        <w:right w:val="none" w:sz="0" w:space="0" w:color="auto"/>
      </w:divBdr>
      <w:divsChild>
        <w:div w:id="1611739408">
          <w:marLeft w:val="0"/>
          <w:marRight w:val="0"/>
          <w:marTop w:val="0"/>
          <w:marBottom w:val="0"/>
          <w:divBdr>
            <w:top w:val="none" w:sz="0" w:space="0" w:color="auto"/>
            <w:left w:val="none" w:sz="0" w:space="0" w:color="auto"/>
            <w:bottom w:val="none" w:sz="0" w:space="0" w:color="auto"/>
            <w:right w:val="none" w:sz="0" w:space="0" w:color="auto"/>
          </w:divBdr>
          <w:divsChild>
            <w:div w:id="1851720837">
              <w:marLeft w:val="0"/>
              <w:marRight w:val="0"/>
              <w:marTop w:val="0"/>
              <w:marBottom w:val="0"/>
              <w:divBdr>
                <w:top w:val="none" w:sz="0" w:space="0" w:color="auto"/>
                <w:left w:val="none" w:sz="0" w:space="0" w:color="auto"/>
                <w:bottom w:val="none" w:sz="0" w:space="0" w:color="auto"/>
                <w:right w:val="none" w:sz="0" w:space="0" w:color="auto"/>
              </w:divBdr>
              <w:divsChild>
                <w:div w:id="11803266">
                  <w:marLeft w:val="0"/>
                  <w:marRight w:val="0"/>
                  <w:marTop w:val="0"/>
                  <w:marBottom w:val="0"/>
                  <w:divBdr>
                    <w:top w:val="none" w:sz="0" w:space="0" w:color="auto"/>
                    <w:left w:val="none" w:sz="0" w:space="0" w:color="auto"/>
                    <w:bottom w:val="none" w:sz="0" w:space="0" w:color="auto"/>
                    <w:right w:val="none" w:sz="0" w:space="0" w:color="auto"/>
                  </w:divBdr>
                  <w:divsChild>
                    <w:div w:id="1885679082">
                      <w:marLeft w:val="0"/>
                      <w:marRight w:val="0"/>
                      <w:marTop w:val="0"/>
                      <w:marBottom w:val="0"/>
                      <w:divBdr>
                        <w:top w:val="none" w:sz="0" w:space="0" w:color="auto"/>
                        <w:left w:val="none" w:sz="0" w:space="0" w:color="auto"/>
                        <w:bottom w:val="none" w:sz="0" w:space="0" w:color="auto"/>
                        <w:right w:val="none" w:sz="0" w:space="0" w:color="auto"/>
                      </w:divBdr>
                      <w:divsChild>
                        <w:div w:id="1401323388">
                          <w:marLeft w:val="0"/>
                          <w:marRight w:val="0"/>
                          <w:marTop w:val="0"/>
                          <w:marBottom w:val="0"/>
                          <w:divBdr>
                            <w:top w:val="none" w:sz="0" w:space="0" w:color="auto"/>
                            <w:left w:val="none" w:sz="0" w:space="0" w:color="auto"/>
                            <w:bottom w:val="none" w:sz="0" w:space="0" w:color="auto"/>
                            <w:right w:val="none" w:sz="0" w:space="0" w:color="auto"/>
                          </w:divBdr>
                          <w:divsChild>
                            <w:div w:id="14625260">
                              <w:marLeft w:val="0"/>
                              <w:marRight w:val="0"/>
                              <w:marTop w:val="0"/>
                              <w:marBottom w:val="0"/>
                              <w:divBdr>
                                <w:top w:val="none" w:sz="0" w:space="0" w:color="auto"/>
                                <w:left w:val="none" w:sz="0" w:space="0" w:color="auto"/>
                                <w:bottom w:val="none" w:sz="0" w:space="0" w:color="auto"/>
                                <w:right w:val="none" w:sz="0" w:space="0" w:color="auto"/>
                              </w:divBdr>
                              <w:divsChild>
                                <w:div w:id="2056736667">
                                  <w:marLeft w:val="0"/>
                                  <w:marRight w:val="0"/>
                                  <w:marTop w:val="0"/>
                                  <w:marBottom w:val="0"/>
                                  <w:divBdr>
                                    <w:top w:val="none" w:sz="0" w:space="0" w:color="auto"/>
                                    <w:left w:val="none" w:sz="0" w:space="0" w:color="auto"/>
                                    <w:bottom w:val="none" w:sz="0" w:space="0" w:color="auto"/>
                                    <w:right w:val="none" w:sz="0" w:space="0" w:color="auto"/>
                                  </w:divBdr>
                                  <w:divsChild>
                                    <w:div w:id="1501963893">
                                      <w:marLeft w:val="0"/>
                                      <w:marRight w:val="0"/>
                                      <w:marTop w:val="0"/>
                                      <w:marBottom w:val="0"/>
                                      <w:divBdr>
                                        <w:top w:val="none" w:sz="0" w:space="0" w:color="auto"/>
                                        <w:left w:val="none" w:sz="0" w:space="0" w:color="auto"/>
                                        <w:bottom w:val="none" w:sz="0" w:space="0" w:color="auto"/>
                                        <w:right w:val="none" w:sz="0" w:space="0" w:color="auto"/>
                                      </w:divBdr>
                                      <w:divsChild>
                                        <w:div w:id="10836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6056">
      <w:bodyDiv w:val="1"/>
      <w:marLeft w:val="0"/>
      <w:marRight w:val="0"/>
      <w:marTop w:val="0"/>
      <w:marBottom w:val="0"/>
      <w:divBdr>
        <w:top w:val="none" w:sz="0" w:space="0" w:color="auto"/>
        <w:left w:val="none" w:sz="0" w:space="0" w:color="auto"/>
        <w:bottom w:val="none" w:sz="0" w:space="0" w:color="auto"/>
        <w:right w:val="none" w:sz="0" w:space="0" w:color="auto"/>
      </w:divBdr>
      <w:divsChild>
        <w:div w:id="515997393">
          <w:marLeft w:val="0"/>
          <w:marRight w:val="0"/>
          <w:marTop w:val="0"/>
          <w:marBottom w:val="0"/>
          <w:divBdr>
            <w:top w:val="none" w:sz="0" w:space="0" w:color="auto"/>
            <w:left w:val="none" w:sz="0" w:space="0" w:color="auto"/>
            <w:bottom w:val="none" w:sz="0" w:space="0" w:color="auto"/>
            <w:right w:val="none" w:sz="0" w:space="0" w:color="auto"/>
          </w:divBdr>
        </w:div>
      </w:divsChild>
    </w:div>
    <w:div w:id="2131505488">
      <w:bodyDiv w:val="1"/>
      <w:marLeft w:val="0"/>
      <w:marRight w:val="0"/>
      <w:marTop w:val="0"/>
      <w:marBottom w:val="0"/>
      <w:divBdr>
        <w:top w:val="none" w:sz="0" w:space="0" w:color="auto"/>
        <w:left w:val="none" w:sz="0" w:space="0" w:color="auto"/>
        <w:bottom w:val="none" w:sz="0" w:space="0" w:color="auto"/>
        <w:right w:val="none" w:sz="0" w:space="0" w:color="auto"/>
      </w:divBdr>
      <w:divsChild>
        <w:div w:id="1605574378">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0-www.ncbi.nlm.nih.gov.innopac.lsuhsc.edu/pubmed/222106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0-www.ncbi.nlm.nih.gov.innopac.lsuhsc.edu/pubmed/22210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BA18-A540-4A6D-BC27-F27D4C2B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4261</Words>
  <Characters>24292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Cuchacovich, Raquel</dc:creator>
  <cp:keywords/>
  <dc:description/>
  <cp:lastModifiedBy>Raquel Cuchacovich</cp:lastModifiedBy>
  <cp:revision>2</cp:revision>
  <cp:lastPrinted>2011-06-01T13:25:00Z</cp:lastPrinted>
  <dcterms:created xsi:type="dcterms:W3CDTF">2023-01-05T19:30:00Z</dcterms:created>
  <dcterms:modified xsi:type="dcterms:W3CDTF">2023-01-05T19:30:00Z</dcterms:modified>
</cp:coreProperties>
</file>