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F5239" w14:textId="3A5AFD18" w:rsidR="00EA15CD" w:rsidRPr="006B091D" w:rsidRDefault="002E49BD" w:rsidP="00CC5EDB">
      <w:pPr>
        <w:rPr>
          <w:rFonts w:ascii="Arial" w:hAnsi="Arial" w:cs="Arial"/>
          <w:sz w:val="32"/>
          <w:szCs w:val="32"/>
        </w:rPr>
      </w:pPr>
      <w:r>
        <w:t xml:space="preserve">                                                                           </w:t>
      </w:r>
      <w:r w:rsidR="006B091D">
        <w:t xml:space="preserve">               </w:t>
      </w:r>
      <w:r w:rsidR="00CC5EDB" w:rsidRPr="006B091D">
        <w:rPr>
          <w:rFonts w:ascii="Arial" w:hAnsi="Arial" w:cs="Arial"/>
          <w:sz w:val="32"/>
          <w:szCs w:val="32"/>
        </w:rPr>
        <w:t>CURRICULUM VITAE</w:t>
      </w:r>
    </w:p>
    <w:p w14:paraId="70B99E5C" w14:textId="77777777" w:rsidR="00EA15CD" w:rsidRPr="00EA15CD" w:rsidRDefault="00EA15CD" w:rsidP="00EA15CD">
      <w:pPr>
        <w:autoSpaceDE w:val="0"/>
        <w:autoSpaceDN w:val="0"/>
        <w:adjustRightInd w:val="0"/>
        <w:spacing w:after="0"/>
        <w:rPr>
          <w:rFonts w:ascii="Arial" w:hAnsi="Arial" w:cs="Arial"/>
          <w:color w:val="000000"/>
          <w:sz w:val="24"/>
          <w:szCs w:val="24"/>
        </w:rPr>
      </w:pPr>
    </w:p>
    <w:p w14:paraId="4E6B875A" w14:textId="2C527E08" w:rsidR="00DD1D70" w:rsidRPr="001760CA" w:rsidRDefault="00CC6691" w:rsidP="00CC6691">
      <w:pPr>
        <w:pStyle w:val="Default"/>
        <w:rPr>
          <w:b/>
          <w:bCs/>
        </w:rPr>
      </w:pPr>
      <w:r w:rsidRPr="001760CA">
        <w:rPr>
          <w:b/>
          <w:bCs/>
        </w:rPr>
        <w:t>PERSONAL INFORMATION</w:t>
      </w:r>
    </w:p>
    <w:p w14:paraId="16961A8D" w14:textId="77777777" w:rsidR="00CC6691" w:rsidRPr="001760CA" w:rsidRDefault="00CC6691" w:rsidP="00CC6691">
      <w:pPr>
        <w:pStyle w:val="Defaul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9457"/>
      </w:tblGrid>
      <w:tr w:rsidR="00CC6691" w:rsidRPr="001760CA" w14:paraId="345A2A92" w14:textId="77777777" w:rsidTr="00707BAA">
        <w:tc>
          <w:tcPr>
            <w:tcW w:w="2250" w:type="dxa"/>
          </w:tcPr>
          <w:p w14:paraId="34B8BEC1" w14:textId="1E758C2B" w:rsidR="00CC6691" w:rsidRPr="001760CA" w:rsidRDefault="00CC6691" w:rsidP="00EA15CD">
            <w:pPr>
              <w:rPr>
                <w:rFonts w:ascii="Arial" w:hAnsi="Arial" w:cs="Arial"/>
                <w:color w:val="000000"/>
                <w:sz w:val="24"/>
                <w:szCs w:val="24"/>
              </w:rPr>
            </w:pPr>
            <w:r w:rsidRPr="001760CA">
              <w:rPr>
                <w:rFonts w:ascii="Arial" w:hAnsi="Arial" w:cs="Arial"/>
                <w:color w:val="000000"/>
                <w:sz w:val="24"/>
                <w:szCs w:val="24"/>
              </w:rPr>
              <w:t>Name:</w:t>
            </w:r>
          </w:p>
        </w:tc>
        <w:tc>
          <w:tcPr>
            <w:tcW w:w="9457" w:type="dxa"/>
          </w:tcPr>
          <w:p w14:paraId="2E7AB40D" w14:textId="4B28E65C" w:rsidR="00CC6691" w:rsidRPr="001760CA" w:rsidRDefault="00CC6691" w:rsidP="00EA15CD">
            <w:pPr>
              <w:rPr>
                <w:rFonts w:ascii="Arial" w:hAnsi="Arial" w:cs="Arial"/>
                <w:color w:val="000000"/>
                <w:sz w:val="24"/>
                <w:szCs w:val="24"/>
              </w:rPr>
            </w:pPr>
            <w:r w:rsidRPr="001760CA">
              <w:rPr>
                <w:rFonts w:ascii="Arial" w:hAnsi="Arial" w:cs="Arial"/>
                <w:color w:val="000000"/>
                <w:sz w:val="24"/>
                <w:szCs w:val="24"/>
              </w:rPr>
              <w:t>Yougui  Wu</w:t>
            </w:r>
          </w:p>
        </w:tc>
      </w:tr>
      <w:tr w:rsidR="00CC6691" w:rsidRPr="001760CA" w14:paraId="10B79E32" w14:textId="77777777" w:rsidTr="00707BAA">
        <w:tc>
          <w:tcPr>
            <w:tcW w:w="2250" w:type="dxa"/>
          </w:tcPr>
          <w:p w14:paraId="021FE056" w14:textId="79FBDCB2" w:rsidR="00CC6691" w:rsidRPr="001760CA" w:rsidRDefault="00CC6691" w:rsidP="00EA15CD">
            <w:pPr>
              <w:rPr>
                <w:rFonts w:ascii="Arial" w:hAnsi="Arial" w:cs="Arial"/>
                <w:color w:val="000000"/>
                <w:sz w:val="24"/>
                <w:szCs w:val="24"/>
              </w:rPr>
            </w:pPr>
            <w:r w:rsidRPr="001760CA">
              <w:rPr>
                <w:rFonts w:ascii="Arial" w:hAnsi="Arial" w:cs="Arial"/>
                <w:color w:val="000000"/>
                <w:sz w:val="24"/>
                <w:szCs w:val="24"/>
              </w:rPr>
              <w:t>Work</w:t>
            </w:r>
            <w:r w:rsidR="00707BAA" w:rsidRPr="001760CA">
              <w:rPr>
                <w:rFonts w:ascii="Arial" w:hAnsi="Arial" w:cs="Arial"/>
                <w:color w:val="000000"/>
                <w:sz w:val="24"/>
                <w:szCs w:val="24"/>
              </w:rPr>
              <w:t xml:space="preserve"> </w:t>
            </w:r>
            <w:r w:rsidRPr="001760CA">
              <w:rPr>
                <w:rFonts w:ascii="Arial" w:hAnsi="Arial" w:cs="Arial"/>
                <w:color w:val="000000"/>
                <w:sz w:val="24"/>
                <w:szCs w:val="24"/>
              </w:rPr>
              <w:t>address:</w:t>
            </w:r>
          </w:p>
        </w:tc>
        <w:tc>
          <w:tcPr>
            <w:tcW w:w="9457" w:type="dxa"/>
          </w:tcPr>
          <w:p w14:paraId="1994E957" w14:textId="77777777" w:rsidR="00CC6691" w:rsidRPr="001760CA" w:rsidRDefault="00CC6691" w:rsidP="00EA15CD">
            <w:pPr>
              <w:rPr>
                <w:rFonts w:ascii="Arial" w:hAnsi="Arial" w:cs="Arial"/>
                <w:color w:val="000000"/>
                <w:sz w:val="24"/>
                <w:szCs w:val="24"/>
              </w:rPr>
            </w:pPr>
            <w:r w:rsidRPr="001760CA">
              <w:rPr>
                <w:rFonts w:ascii="Arial" w:hAnsi="Arial" w:cs="Arial"/>
                <w:color w:val="000000"/>
                <w:sz w:val="24"/>
                <w:szCs w:val="24"/>
              </w:rPr>
              <w:t>13201 Bruce B. Downs Blvd. MDC56</w:t>
            </w:r>
          </w:p>
          <w:p w14:paraId="1BEDE6B0" w14:textId="2F52EEB8" w:rsidR="00CC6691" w:rsidRPr="001760CA" w:rsidRDefault="00CC6691" w:rsidP="00EA15CD">
            <w:pPr>
              <w:rPr>
                <w:rFonts w:ascii="Arial" w:hAnsi="Arial" w:cs="Arial"/>
                <w:color w:val="000000"/>
                <w:sz w:val="24"/>
                <w:szCs w:val="24"/>
              </w:rPr>
            </w:pPr>
            <w:r w:rsidRPr="001760CA">
              <w:rPr>
                <w:rFonts w:ascii="Arial" w:hAnsi="Arial" w:cs="Arial"/>
                <w:color w:val="000000"/>
                <w:sz w:val="24"/>
                <w:szCs w:val="24"/>
              </w:rPr>
              <w:t>Tampa, Florida,  USA, 33612</w:t>
            </w:r>
          </w:p>
        </w:tc>
      </w:tr>
      <w:tr w:rsidR="00CC6691" w:rsidRPr="001760CA" w14:paraId="0DAA20E3" w14:textId="77777777" w:rsidTr="00707BAA">
        <w:tc>
          <w:tcPr>
            <w:tcW w:w="2250" w:type="dxa"/>
          </w:tcPr>
          <w:p w14:paraId="79521082" w14:textId="670F0232" w:rsidR="00CC6691" w:rsidRPr="001760CA" w:rsidRDefault="00CC6691" w:rsidP="00EA15CD">
            <w:pPr>
              <w:rPr>
                <w:rFonts w:ascii="Arial" w:hAnsi="Arial" w:cs="Arial"/>
                <w:color w:val="000000"/>
                <w:sz w:val="24"/>
                <w:szCs w:val="24"/>
              </w:rPr>
            </w:pPr>
            <w:r w:rsidRPr="001760CA">
              <w:rPr>
                <w:rFonts w:ascii="Arial" w:hAnsi="Arial" w:cs="Arial"/>
                <w:color w:val="000000"/>
                <w:sz w:val="24"/>
                <w:szCs w:val="24"/>
              </w:rPr>
              <w:t>Phone:</w:t>
            </w:r>
          </w:p>
        </w:tc>
        <w:tc>
          <w:tcPr>
            <w:tcW w:w="9457" w:type="dxa"/>
          </w:tcPr>
          <w:p w14:paraId="5C503FBD" w14:textId="562F5A26" w:rsidR="00CC6691" w:rsidRPr="001760CA" w:rsidRDefault="00CC6691" w:rsidP="00EA15CD">
            <w:pPr>
              <w:rPr>
                <w:rFonts w:ascii="Arial" w:hAnsi="Arial" w:cs="Arial"/>
                <w:color w:val="000000"/>
                <w:sz w:val="24"/>
                <w:szCs w:val="24"/>
              </w:rPr>
            </w:pPr>
            <w:r w:rsidRPr="001760CA">
              <w:rPr>
                <w:rFonts w:ascii="Arial" w:hAnsi="Arial" w:cs="Arial"/>
                <w:color w:val="000000"/>
                <w:sz w:val="24"/>
                <w:szCs w:val="24"/>
              </w:rPr>
              <w:t>813-501-9138</w:t>
            </w:r>
          </w:p>
        </w:tc>
      </w:tr>
      <w:tr w:rsidR="00CC6691" w:rsidRPr="001760CA" w14:paraId="0CDAF0CD" w14:textId="77777777" w:rsidTr="00707BAA">
        <w:tc>
          <w:tcPr>
            <w:tcW w:w="2250" w:type="dxa"/>
          </w:tcPr>
          <w:p w14:paraId="3A443825" w14:textId="0FE63DDF" w:rsidR="00CC6691" w:rsidRPr="001760CA" w:rsidRDefault="00CC6691" w:rsidP="00EA15CD">
            <w:pPr>
              <w:rPr>
                <w:rFonts w:ascii="Arial" w:hAnsi="Arial" w:cs="Arial"/>
                <w:color w:val="000000"/>
                <w:sz w:val="24"/>
                <w:szCs w:val="24"/>
              </w:rPr>
            </w:pPr>
            <w:r w:rsidRPr="001760CA">
              <w:rPr>
                <w:rFonts w:ascii="Arial" w:hAnsi="Arial" w:cs="Arial"/>
                <w:color w:val="000000"/>
                <w:sz w:val="24"/>
                <w:szCs w:val="24"/>
              </w:rPr>
              <w:t>Email:</w:t>
            </w:r>
          </w:p>
        </w:tc>
        <w:tc>
          <w:tcPr>
            <w:tcW w:w="9457" w:type="dxa"/>
          </w:tcPr>
          <w:p w14:paraId="662AA3CE" w14:textId="302E74A0" w:rsidR="00CC6691" w:rsidRPr="001760CA" w:rsidRDefault="00DD1D70" w:rsidP="00EA15CD">
            <w:pPr>
              <w:rPr>
                <w:rFonts w:ascii="Arial" w:hAnsi="Arial" w:cs="Arial"/>
                <w:color w:val="000000"/>
                <w:sz w:val="24"/>
                <w:szCs w:val="24"/>
              </w:rPr>
            </w:pPr>
            <w:r w:rsidRPr="001760CA">
              <w:rPr>
                <w:rFonts w:ascii="Arial" w:hAnsi="Arial" w:cs="Arial"/>
                <w:color w:val="000000"/>
                <w:sz w:val="24"/>
                <w:szCs w:val="24"/>
              </w:rPr>
              <w:t>y</w:t>
            </w:r>
            <w:r w:rsidR="00CC6691" w:rsidRPr="001760CA">
              <w:rPr>
                <w:rFonts w:ascii="Arial" w:hAnsi="Arial" w:cs="Arial"/>
                <w:color w:val="000000"/>
                <w:sz w:val="24"/>
                <w:szCs w:val="24"/>
              </w:rPr>
              <w:t>wu6@usf.edu</w:t>
            </w:r>
          </w:p>
        </w:tc>
      </w:tr>
    </w:tbl>
    <w:p w14:paraId="1E377CB2" w14:textId="77777777" w:rsidR="00B55D75" w:rsidRPr="001760CA" w:rsidRDefault="00B55D75" w:rsidP="002B46A9">
      <w:pPr>
        <w:pStyle w:val="Default"/>
        <w:rPr>
          <w:b/>
          <w:bCs/>
        </w:rPr>
      </w:pPr>
      <w:bookmarkStart w:id="0" w:name="_Hlk110179139"/>
    </w:p>
    <w:p w14:paraId="1767701C" w14:textId="31589108" w:rsidR="00B55D75" w:rsidRPr="001760CA" w:rsidRDefault="00B55D75" w:rsidP="002B46A9">
      <w:pPr>
        <w:pStyle w:val="Default"/>
        <w:rPr>
          <w:b/>
          <w:bCs/>
        </w:rPr>
      </w:pPr>
      <w:r w:rsidRPr="001760CA">
        <w:rPr>
          <w:b/>
          <w:bCs/>
        </w:rPr>
        <w:t>Education</w:t>
      </w:r>
    </w:p>
    <w:p w14:paraId="2DC0ACC9" w14:textId="77777777" w:rsidR="00B55D75" w:rsidRPr="001760CA" w:rsidRDefault="00B55D75" w:rsidP="002B46A9">
      <w:pPr>
        <w:pStyle w:val="Defaul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1170"/>
        <w:gridCol w:w="2087"/>
        <w:gridCol w:w="4350"/>
      </w:tblGrid>
      <w:tr w:rsidR="00B55D75" w:rsidRPr="001760CA" w14:paraId="40F7967B" w14:textId="77777777" w:rsidTr="00707BAA">
        <w:tc>
          <w:tcPr>
            <w:tcW w:w="2340" w:type="dxa"/>
          </w:tcPr>
          <w:p w14:paraId="024EA242" w14:textId="59059092" w:rsidR="00B55D75" w:rsidRPr="001760CA" w:rsidRDefault="00B55D75" w:rsidP="00B55D75">
            <w:pPr>
              <w:pStyle w:val="Default"/>
              <w:rPr>
                <w:b/>
                <w:bCs/>
              </w:rPr>
            </w:pPr>
            <w:r w:rsidRPr="001760CA">
              <w:t xml:space="preserve">2001 </w:t>
            </w:r>
          </w:p>
        </w:tc>
        <w:tc>
          <w:tcPr>
            <w:tcW w:w="1170" w:type="dxa"/>
          </w:tcPr>
          <w:p w14:paraId="1DB369D0" w14:textId="12CA06A8" w:rsidR="00B55D75" w:rsidRPr="001760CA" w:rsidRDefault="00B55D75" w:rsidP="00B55D75">
            <w:pPr>
              <w:pStyle w:val="Default"/>
              <w:rPr>
                <w:b/>
                <w:bCs/>
              </w:rPr>
            </w:pPr>
            <w:r w:rsidRPr="001760CA">
              <w:t xml:space="preserve">Ph.D. </w:t>
            </w:r>
          </w:p>
        </w:tc>
        <w:tc>
          <w:tcPr>
            <w:tcW w:w="2087" w:type="dxa"/>
          </w:tcPr>
          <w:p w14:paraId="06EF0E03" w14:textId="0E559414" w:rsidR="00B55D75" w:rsidRPr="001760CA" w:rsidRDefault="00B55D75" w:rsidP="00B55D75">
            <w:pPr>
              <w:pStyle w:val="Default"/>
              <w:rPr>
                <w:b/>
                <w:bCs/>
              </w:rPr>
            </w:pPr>
            <w:r w:rsidRPr="001760CA">
              <w:t xml:space="preserve">Biostatistics </w:t>
            </w:r>
          </w:p>
        </w:tc>
        <w:tc>
          <w:tcPr>
            <w:tcW w:w="4350" w:type="dxa"/>
          </w:tcPr>
          <w:p w14:paraId="1BF92B1C" w14:textId="041E7DDD" w:rsidR="00B55D75" w:rsidRPr="001760CA" w:rsidRDefault="00B55D75" w:rsidP="00B55D75">
            <w:pPr>
              <w:pStyle w:val="Default"/>
              <w:rPr>
                <w:b/>
                <w:bCs/>
              </w:rPr>
            </w:pPr>
            <w:r w:rsidRPr="001760CA">
              <w:t>University of Maryland, College Park, Maryland.</w:t>
            </w:r>
          </w:p>
        </w:tc>
      </w:tr>
      <w:tr w:rsidR="00B55D75" w:rsidRPr="001760CA" w14:paraId="5418484F" w14:textId="77777777" w:rsidTr="00707BAA">
        <w:tc>
          <w:tcPr>
            <w:tcW w:w="2340" w:type="dxa"/>
          </w:tcPr>
          <w:p w14:paraId="7554C732" w14:textId="20CF3C69" w:rsidR="00B55D75" w:rsidRPr="001760CA" w:rsidRDefault="00B55D75" w:rsidP="00B55D75">
            <w:pPr>
              <w:pStyle w:val="Default"/>
              <w:rPr>
                <w:b/>
                <w:bCs/>
              </w:rPr>
            </w:pPr>
            <w:r w:rsidRPr="001760CA">
              <w:t xml:space="preserve">1991 </w:t>
            </w:r>
          </w:p>
        </w:tc>
        <w:tc>
          <w:tcPr>
            <w:tcW w:w="1170" w:type="dxa"/>
          </w:tcPr>
          <w:p w14:paraId="506AB330" w14:textId="494D59AB" w:rsidR="00B55D75" w:rsidRPr="001760CA" w:rsidRDefault="00B55D75" w:rsidP="00B55D75">
            <w:pPr>
              <w:pStyle w:val="Default"/>
              <w:rPr>
                <w:b/>
                <w:bCs/>
              </w:rPr>
            </w:pPr>
            <w:r w:rsidRPr="001760CA">
              <w:t xml:space="preserve">M.S. </w:t>
            </w:r>
          </w:p>
        </w:tc>
        <w:tc>
          <w:tcPr>
            <w:tcW w:w="2087" w:type="dxa"/>
          </w:tcPr>
          <w:p w14:paraId="2869132D" w14:textId="3775C093" w:rsidR="00B55D75" w:rsidRPr="001760CA" w:rsidRDefault="00B55D75" w:rsidP="00B55D75">
            <w:pPr>
              <w:pStyle w:val="Default"/>
              <w:rPr>
                <w:b/>
                <w:bCs/>
              </w:rPr>
            </w:pPr>
            <w:r w:rsidRPr="001760CA">
              <w:t xml:space="preserve">Statistics </w:t>
            </w:r>
          </w:p>
        </w:tc>
        <w:tc>
          <w:tcPr>
            <w:tcW w:w="4350" w:type="dxa"/>
          </w:tcPr>
          <w:p w14:paraId="62117DE9" w14:textId="3B699DDF" w:rsidR="00B55D75" w:rsidRPr="001760CA" w:rsidRDefault="00B55D75" w:rsidP="00B55D75">
            <w:pPr>
              <w:pStyle w:val="Default"/>
              <w:rPr>
                <w:b/>
                <w:bCs/>
              </w:rPr>
            </w:pPr>
            <w:r w:rsidRPr="001760CA">
              <w:t>Institute of Applied Mathematics, Chinese Academy of Science, Beijing, China</w:t>
            </w:r>
          </w:p>
        </w:tc>
      </w:tr>
      <w:tr w:rsidR="00B55D75" w:rsidRPr="001760CA" w14:paraId="44F5EE8E" w14:textId="77777777" w:rsidTr="00707BAA">
        <w:tc>
          <w:tcPr>
            <w:tcW w:w="2340" w:type="dxa"/>
          </w:tcPr>
          <w:p w14:paraId="0CBA009E" w14:textId="29CDA1FE" w:rsidR="00B55D75" w:rsidRPr="001760CA" w:rsidRDefault="00B55D75" w:rsidP="00B55D75">
            <w:pPr>
              <w:pStyle w:val="Default"/>
            </w:pPr>
            <w:r w:rsidRPr="001760CA">
              <w:t xml:space="preserve">1984 </w:t>
            </w:r>
          </w:p>
        </w:tc>
        <w:tc>
          <w:tcPr>
            <w:tcW w:w="1170" w:type="dxa"/>
          </w:tcPr>
          <w:p w14:paraId="50CC5009" w14:textId="77777777" w:rsidR="00B55D75" w:rsidRPr="001760CA" w:rsidRDefault="00B55D75" w:rsidP="00B55D75">
            <w:pPr>
              <w:autoSpaceDE w:val="0"/>
              <w:autoSpaceDN w:val="0"/>
              <w:adjustRightInd w:val="0"/>
              <w:rPr>
                <w:rFonts w:ascii="Arial" w:hAnsi="Arial" w:cs="Arial"/>
                <w:color w:val="000000"/>
                <w:sz w:val="24"/>
                <w:szCs w:val="24"/>
              </w:rPr>
            </w:pPr>
            <w:r w:rsidRPr="001760CA">
              <w:rPr>
                <w:rFonts w:ascii="Arial" w:hAnsi="Arial" w:cs="Arial"/>
                <w:color w:val="000000"/>
                <w:sz w:val="24"/>
                <w:szCs w:val="24"/>
              </w:rPr>
              <w:t xml:space="preserve">B.S. </w:t>
            </w:r>
          </w:p>
          <w:p w14:paraId="56B66059" w14:textId="49273D0A" w:rsidR="00B55D75" w:rsidRPr="001760CA" w:rsidRDefault="00B55D75" w:rsidP="00B55D75">
            <w:pPr>
              <w:pStyle w:val="Default"/>
            </w:pPr>
            <w:r w:rsidRPr="001760CA">
              <w:t xml:space="preserve"> </w:t>
            </w:r>
          </w:p>
        </w:tc>
        <w:tc>
          <w:tcPr>
            <w:tcW w:w="2087" w:type="dxa"/>
          </w:tcPr>
          <w:p w14:paraId="2D9B23F4" w14:textId="015D8553" w:rsidR="00B55D75" w:rsidRPr="001760CA" w:rsidRDefault="00B55D75" w:rsidP="00B55D75">
            <w:pPr>
              <w:pStyle w:val="Default"/>
            </w:pPr>
            <w:r w:rsidRPr="001760CA">
              <w:t xml:space="preserve">Mathematics </w:t>
            </w:r>
          </w:p>
        </w:tc>
        <w:tc>
          <w:tcPr>
            <w:tcW w:w="4350" w:type="dxa"/>
          </w:tcPr>
          <w:p w14:paraId="33BF1784" w14:textId="7BD068B6" w:rsidR="00B55D75" w:rsidRPr="001760CA" w:rsidRDefault="00B55D75" w:rsidP="00B55D75">
            <w:pPr>
              <w:pStyle w:val="Default"/>
            </w:pPr>
            <w:r w:rsidRPr="001760CA">
              <w:t>Jiangxi Normal University, Nanchang, China.</w:t>
            </w:r>
          </w:p>
        </w:tc>
      </w:tr>
    </w:tbl>
    <w:p w14:paraId="6F856D0F" w14:textId="77777777" w:rsidR="00B55D75" w:rsidRPr="00EA59CA" w:rsidRDefault="00B55D75" w:rsidP="002B46A9">
      <w:pPr>
        <w:pStyle w:val="Default"/>
        <w:rPr>
          <w:b/>
          <w:bCs/>
          <w:sz w:val="28"/>
          <w:szCs w:val="28"/>
        </w:rPr>
      </w:pPr>
    </w:p>
    <w:p w14:paraId="5DC22D53" w14:textId="5521377C" w:rsidR="001E524C" w:rsidRPr="00FA1B5E" w:rsidRDefault="00707BAA" w:rsidP="001E524C">
      <w:pPr>
        <w:pStyle w:val="Default"/>
        <w:rPr>
          <w:b/>
          <w:bCs/>
        </w:rPr>
      </w:pPr>
      <w:r w:rsidRPr="00FA1B5E">
        <w:rPr>
          <w:b/>
          <w:bCs/>
        </w:rPr>
        <w:t>Employment History</w:t>
      </w:r>
    </w:p>
    <w:p w14:paraId="7D51BAF7" w14:textId="77777777" w:rsidR="001E524C" w:rsidRPr="001E524C" w:rsidRDefault="001E524C" w:rsidP="001E524C">
      <w:pPr>
        <w:pStyle w:val="Default"/>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3060"/>
        <w:gridCol w:w="5847"/>
      </w:tblGrid>
      <w:tr w:rsidR="001E524C" w:rsidRPr="001E524C" w14:paraId="1CE89BED" w14:textId="77777777" w:rsidTr="00E66B59">
        <w:trPr>
          <w:trHeight w:val="710"/>
        </w:trPr>
        <w:tc>
          <w:tcPr>
            <w:tcW w:w="2790" w:type="dxa"/>
          </w:tcPr>
          <w:p w14:paraId="437E9290" w14:textId="7381146B" w:rsidR="001E524C" w:rsidRPr="001760CA" w:rsidRDefault="001E524C" w:rsidP="001E524C">
            <w:pPr>
              <w:pStyle w:val="Default"/>
            </w:pPr>
            <w:r w:rsidRPr="001760CA">
              <w:t>201</w:t>
            </w:r>
            <w:r w:rsidR="0000070E" w:rsidRPr="001760CA">
              <w:t>2</w:t>
            </w:r>
            <w:r w:rsidRPr="001760CA">
              <w:t>-present</w:t>
            </w:r>
          </w:p>
        </w:tc>
        <w:tc>
          <w:tcPr>
            <w:tcW w:w="3060" w:type="dxa"/>
          </w:tcPr>
          <w:p w14:paraId="69C96977" w14:textId="0F556082" w:rsidR="001E524C" w:rsidRPr="001760CA" w:rsidRDefault="001E524C" w:rsidP="001E524C">
            <w:pPr>
              <w:pStyle w:val="Default"/>
            </w:pPr>
            <w:r w:rsidRPr="001760CA">
              <w:t>Associate Professor</w:t>
            </w:r>
          </w:p>
        </w:tc>
        <w:tc>
          <w:tcPr>
            <w:tcW w:w="5847" w:type="dxa"/>
          </w:tcPr>
          <w:p w14:paraId="21687534" w14:textId="77777777" w:rsidR="001E524C" w:rsidRPr="001760CA" w:rsidRDefault="001E524C" w:rsidP="001E524C">
            <w:pPr>
              <w:pStyle w:val="Default"/>
            </w:pPr>
            <w:r w:rsidRPr="001760CA">
              <w:t>Department of Biostatistics and Data Science, College of Public Health, Tampa, Florida.</w:t>
            </w:r>
          </w:p>
          <w:p w14:paraId="6EDFDB2F" w14:textId="64FDD056" w:rsidR="00E66B59" w:rsidRPr="001760CA" w:rsidRDefault="00E66B59" w:rsidP="001E524C">
            <w:pPr>
              <w:pStyle w:val="Default"/>
            </w:pPr>
          </w:p>
        </w:tc>
      </w:tr>
      <w:tr w:rsidR="001E524C" w:rsidRPr="001E524C" w14:paraId="79CBA5FB" w14:textId="77777777" w:rsidTr="00E66B59">
        <w:trPr>
          <w:trHeight w:val="692"/>
        </w:trPr>
        <w:tc>
          <w:tcPr>
            <w:tcW w:w="2790" w:type="dxa"/>
          </w:tcPr>
          <w:p w14:paraId="22B2A4B2" w14:textId="467C1F54" w:rsidR="001E524C" w:rsidRPr="001760CA" w:rsidRDefault="001E524C" w:rsidP="001E524C">
            <w:pPr>
              <w:pStyle w:val="Default"/>
            </w:pPr>
            <w:r w:rsidRPr="001760CA">
              <w:t>200</w:t>
            </w:r>
            <w:r w:rsidR="00E936FE">
              <w:t>3</w:t>
            </w:r>
            <w:r w:rsidRPr="001760CA">
              <w:t>-2011</w:t>
            </w:r>
          </w:p>
        </w:tc>
        <w:tc>
          <w:tcPr>
            <w:tcW w:w="3060" w:type="dxa"/>
          </w:tcPr>
          <w:p w14:paraId="3A651316" w14:textId="77777777" w:rsidR="001E524C" w:rsidRPr="001760CA" w:rsidRDefault="001E524C" w:rsidP="001E524C">
            <w:pPr>
              <w:pStyle w:val="Default"/>
            </w:pPr>
            <w:r w:rsidRPr="001760CA">
              <w:t>Assistant professor</w:t>
            </w:r>
          </w:p>
        </w:tc>
        <w:tc>
          <w:tcPr>
            <w:tcW w:w="5847" w:type="dxa"/>
          </w:tcPr>
          <w:p w14:paraId="38E605B5" w14:textId="77777777" w:rsidR="001E524C" w:rsidRPr="001760CA" w:rsidRDefault="001E524C" w:rsidP="001E524C">
            <w:pPr>
              <w:pStyle w:val="Default"/>
            </w:pPr>
            <w:r w:rsidRPr="001760CA">
              <w:t>Department of Epidemiology &amp; Biostatistics, College of Public Health, Florida, Tampa, Florida</w:t>
            </w:r>
          </w:p>
          <w:p w14:paraId="529A0556" w14:textId="77777777" w:rsidR="00E66B59" w:rsidRPr="001760CA" w:rsidRDefault="00E66B59" w:rsidP="001E524C">
            <w:pPr>
              <w:pStyle w:val="Default"/>
            </w:pPr>
          </w:p>
        </w:tc>
      </w:tr>
      <w:tr w:rsidR="001E524C" w:rsidRPr="001E524C" w14:paraId="3D2599E1" w14:textId="77777777" w:rsidTr="00E66B59">
        <w:tc>
          <w:tcPr>
            <w:tcW w:w="2790" w:type="dxa"/>
          </w:tcPr>
          <w:p w14:paraId="14AB840C" w14:textId="77777777" w:rsidR="001E524C" w:rsidRPr="001760CA" w:rsidRDefault="001E524C" w:rsidP="001E524C">
            <w:pPr>
              <w:pStyle w:val="Default"/>
            </w:pPr>
            <w:r w:rsidRPr="001760CA">
              <w:t>2005-2010</w:t>
            </w:r>
          </w:p>
        </w:tc>
        <w:tc>
          <w:tcPr>
            <w:tcW w:w="3060" w:type="dxa"/>
          </w:tcPr>
          <w:p w14:paraId="12F58F90" w14:textId="31C74704" w:rsidR="001E524C" w:rsidRPr="001760CA" w:rsidRDefault="00E66B59" w:rsidP="001E524C">
            <w:pPr>
              <w:pStyle w:val="Default"/>
            </w:pPr>
            <w:r w:rsidRPr="001760CA">
              <w:t xml:space="preserve">Core </w:t>
            </w:r>
            <w:r w:rsidR="001E524C" w:rsidRPr="001760CA">
              <w:t xml:space="preserve">Director </w:t>
            </w:r>
          </w:p>
        </w:tc>
        <w:tc>
          <w:tcPr>
            <w:tcW w:w="5847" w:type="dxa"/>
          </w:tcPr>
          <w:p w14:paraId="71913A90" w14:textId="3CAB6F96" w:rsidR="001E524C" w:rsidRPr="001760CA" w:rsidRDefault="001E524C" w:rsidP="001E524C">
            <w:pPr>
              <w:pStyle w:val="Default"/>
            </w:pPr>
            <w:r w:rsidRPr="001760CA">
              <w:t>Biostatistics and Data Management Core, Florida Alzheimer's Disease Research Center, University of South Florida, Tampa, Florida</w:t>
            </w:r>
          </w:p>
          <w:p w14:paraId="6B808971" w14:textId="77777777" w:rsidR="001E524C" w:rsidRPr="001760CA" w:rsidRDefault="001E524C" w:rsidP="001E524C">
            <w:pPr>
              <w:pStyle w:val="Default"/>
            </w:pPr>
          </w:p>
        </w:tc>
      </w:tr>
      <w:tr w:rsidR="001E524C" w:rsidRPr="001E524C" w14:paraId="28D6697C" w14:textId="77777777" w:rsidTr="00E66B59">
        <w:tc>
          <w:tcPr>
            <w:tcW w:w="2790" w:type="dxa"/>
          </w:tcPr>
          <w:p w14:paraId="668D20E1" w14:textId="77777777" w:rsidR="001E524C" w:rsidRPr="001760CA" w:rsidRDefault="001E524C" w:rsidP="001E524C">
            <w:pPr>
              <w:pStyle w:val="Default"/>
            </w:pPr>
            <w:r w:rsidRPr="001760CA">
              <w:t>02/2000-08/2000</w:t>
            </w:r>
          </w:p>
        </w:tc>
        <w:tc>
          <w:tcPr>
            <w:tcW w:w="3060" w:type="dxa"/>
          </w:tcPr>
          <w:p w14:paraId="4F335744" w14:textId="77777777" w:rsidR="001E524C" w:rsidRPr="001760CA" w:rsidRDefault="001E524C" w:rsidP="001E524C">
            <w:pPr>
              <w:pStyle w:val="Default"/>
            </w:pPr>
            <w:r w:rsidRPr="001760CA">
              <w:t>Pre-Doctorial Research Fellow</w:t>
            </w:r>
          </w:p>
        </w:tc>
        <w:tc>
          <w:tcPr>
            <w:tcW w:w="5847" w:type="dxa"/>
          </w:tcPr>
          <w:p w14:paraId="7FA7AB62" w14:textId="77777777" w:rsidR="001E524C" w:rsidRPr="001760CA" w:rsidRDefault="001E524C" w:rsidP="001E524C">
            <w:pPr>
              <w:pStyle w:val="Default"/>
            </w:pPr>
            <w:r w:rsidRPr="001760CA">
              <w:t>Pre-Doctorial Research Fellow, Epidemiology, Statistics and Data System Branch, National Institute on Deafness and Other Communication Disorders, NIH</w:t>
            </w:r>
          </w:p>
          <w:p w14:paraId="5E66CD14" w14:textId="77777777" w:rsidR="001E524C" w:rsidRPr="001760CA" w:rsidRDefault="001E524C" w:rsidP="001E524C">
            <w:pPr>
              <w:pStyle w:val="Default"/>
            </w:pPr>
          </w:p>
        </w:tc>
      </w:tr>
      <w:tr w:rsidR="001E524C" w:rsidRPr="001E524C" w14:paraId="760D56CF" w14:textId="77777777" w:rsidTr="00E66B59">
        <w:tc>
          <w:tcPr>
            <w:tcW w:w="2790" w:type="dxa"/>
          </w:tcPr>
          <w:p w14:paraId="44997F21" w14:textId="77777777" w:rsidR="001E524C" w:rsidRPr="001760CA" w:rsidRDefault="001E524C" w:rsidP="001E524C">
            <w:pPr>
              <w:pStyle w:val="Default"/>
            </w:pPr>
            <w:r w:rsidRPr="001760CA">
              <w:t>06/1998-09/1998</w:t>
            </w:r>
          </w:p>
        </w:tc>
        <w:tc>
          <w:tcPr>
            <w:tcW w:w="3060" w:type="dxa"/>
          </w:tcPr>
          <w:p w14:paraId="4FAF00F6" w14:textId="22C821E1" w:rsidR="001E524C" w:rsidRPr="001760CA" w:rsidRDefault="001E524C" w:rsidP="001E524C">
            <w:pPr>
              <w:pStyle w:val="Default"/>
            </w:pPr>
            <w:r w:rsidRPr="001760CA">
              <w:t>Biostatistician</w:t>
            </w:r>
          </w:p>
        </w:tc>
        <w:tc>
          <w:tcPr>
            <w:tcW w:w="5847" w:type="dxa"/>
          </w:tcPr>
          <w:p w14:paraId="07C4AD65" w14:textId="77777777" w:rsidR="001E524C" w:rsidRPr="001760CA" w:rsidRDefault="001E524C" w:rsidP="001E524C">
            <w:pPr>
              <w:pStyle w:val="Default"/>
            </w:pPr>
            <w:r w:rsidRPr="001760CA">
              <w:t>C. L. McIntosh &amp; Associates Inc,12300 Twin brook Parkway Rockville, MD</w:t>
            </w:r>
          </w:p>
          <w:p w14:paraId="1F3CAEDF" w14:textId="77777777" w:rsidR="001E524C" w:rsidRPr="001760CA" w:rsidRDefault="001E524C" w:rsidP="001E524C">
            <w:pPr>
              <w:pStyle w:val="Default"/>
            </w:pPr>
          </w:p>
        </w:tc>
      </w:tr>
      <w:tr w:rsidR="001E524C" w:rsidRPr="001E524C" w14:paraId="51A9CCEB" w14:textId="77777777" w:rsidTr="00E66B59">
        <w:tc>
          <w:tcPr>
            <w:tcW w:w="2790" w:type="dxa"/>
          </w:tcPr>
          <w:p w14:paraId="78C82D12" w14:textId="77777777" w:rsidR="001E524C" w:rsidRPr="001760CA" w:rsidRDefault="001E524C" w:rsidP="001E524C">
            <w:pPr>
              <w:pStyle w:val="Default"/>
            </w:pPr>
            <w:r w:rsidRPr="001760CA">
              <w:t>1997-1998</w:t>
            </w:r>
          </w:p>
        </w:tc>
        <w:tc>
          <w:tcPr>
            <w:tcW w:w="3060" w:type="dxa"/>
          </w:tcPr>
          <w:p w14:paraId="3275FEB4" w14:textId="77777777" w:rsidR="001E524C" w:rsidRPr="001760CA" w:rsidRDefault="001E524C" w:rsidP="001E524C">
            <w:pPr>
              <w:pStyle w:val="Default"/>
            </w:pPr>
            <w:r w:rsidRPr="001760CA">
              <w:t>Research Assistant</w:t>
            </w:r>
          </w:p>
        </w:tc>
        <w:tc>
          <w:tcPr>
            <w:tcW w:w="5847" w:type="dxa"/>
          </w:tcPr>
          <w:p w14:paraId="73B92045" w14:textId="77777777" w:rsidR="001E524C" w:rsidRPr="001760CA" w:rsidRDefault="001E524C" w:rsidP="001E524C">
            <w:pPr>
              <w:pStyle w:val="Default"/>
            </w:pPr>
            <w:r w:rsidRPr="001760CA">
              <w:t>Department of Mathematics, University of Maryland, College Park, MD</w:t>
            </w:r>
          </w:p>
          <w:p w14:paraId="2017F1F3" w14:textId="77777777" w:rsidR="001E524C" w:rsidRPr="001760CA" w:rsidRDefault="001E524C" w:rsidP="001E524C">
            <w:pPr>
              <w:pStyle w:val="Default"/>
            </w:pPr>
          </w:p>
        </w:tc>
      </w:tr>
      <w:tr w:rsidR="001E524C" w:rsidRPr="001E524C" w14:paraId="2EAEDD66" w14:textId="77777777" w:rsidTr="00E66B59">
        <w:tc>
          <w:tcPr>
            <w:tcW w:w="2790" w:type="dxa"/>
          </w:tcPr>
          <w:p w14:paraId="7A2744CF" w14:textId="77777777" w:rsidR="001E524C" w:rsidRPr="001760CA" w:rsidRDefault="001E524C" w:rsidP="001E524C">
            <w:pPr>
              <w:pStyle w:val="Default"/>
            </w:pPr>
            <w:r w:rsidRPr="001760CA">
              <w:t>1991-1995</w:t>
            </w:r>
          </w:p>
        </w:tc>
        <w:tc>
          <w:tcPr>
            <w:tcW w:w="3060" w:type="dxa"/>
          </w:tcPr>
          <w:p w14:paraId="4F87B98D" w14:textId="77777777" w:rsidR="001E524C" w:rsidRPr="001760CA" w:rsidRDefault="001E524C" w:rsidP="001E524C">
            <w:pPr>
              <w:pStyle w:val="Default"/>
            </w:pPr>
            <w:r w:rsidRPr="001760CA">
              <w:t>Research Associate</w:t>
            </w:r>
          </w:p>
        </w:tc>
        <w:tc>
          <w:tcPr>
            <w:tcW w:w="5847" w:type="dxa"/>
          </w:tcPr>
          <w:p w14:paraId="24E635E8" w14:textId="77777777" w:rsidR="001E524C" w:rsidRPr="001760CA" w:rsidRDefault="001E524C" w:rsidP="001E524C">
            <w:pPr>
              <w:pStyle w:val="Default"/>
            </w:pPr>
            <w:r w:rsidRPr="001760CA">
              <w:t>Institute of Applied Mathematics, Academy of Chinese Science, Beijing China</w:t>
            </w:r>
          </w:p>
        </w:tc>
      </w:tr>
      <w:bookmarkEnd w:id="0"/>
    </w:tbl>
    <w:p w14:paraId="4AF538FB" w14:textId="3E760396" w:rsidR="001760CA" w:rsidRDefault="001760CA" w:rsidP="001760CA">
      <w:pPr>
        <w:pStyle w:val="Default"/>
        <w:rPr>
          <w:b/>
          <w:bCs/>
          <w:sz w:val="28"/>
          <w:szCs w:val="28"/>
        </w:rPr>
      </w:pPr>
    </w:p>
    <w:p w14:paraId="29F04832" w14:textId="77777777" w:rsidR="001760CA" w:rsidRDefault="001760CA" w:rsidP="001760CA">
      <w:pPr>
        <w:pStyle w:val="Default"/>
        <w:rPr>
          <w:b/>
          <w:bCs/>
          <w:sz w:val="28"/>
          <w:szCs w:val="28"/>
        </w:rPr>
      </w:pPr>
    </w:p>
    <w:p w14:paraId="7CB6ED0E" w14:textId="286D2DDE" w:rsidR="001760CA" w:rsidRDefault="00FA1B5E" w:rsidP="001760CA">
      <w:pPr>
        <w:pStyle w:val="Default"/>
        <w:rPr>
          <w:b/>
          <w:bCs/>
          <w:sz w:val="28"/>
          <w:szCs w:val="28"/>
        </w:rPr>
      </w:pPr>
      <w:r>
        <w:rPr>
          <w:b/>
          <w:bCs/>
          <w:sz w:val="28"/>
          <w:szCs w:val="28"/>
        </w:rPr>
        <w:lastRenderedPageBreak/>
        <w:t>Publications</w:t>
      </w:r>
    </w:p>
    <w:p w14:paraId="37D76DAB" w14:textId="77777777" w:rsidR="00FA1B5E" w:rsidRDefault="00FA1B5E" w:rsidP="001760CA">
      <w:pPr>
        <w:pStyle w:val="Default"/>
        <w:rPr>
          <w:b/>
          <w:bCs/>
        </w:rPr>
      </w:pPr>
    </w:p>
    <w:p w14:paraId="6651A6EE" w14:textId="77777777" w:rsidR="00FA1B5E" w:rsidRDefault="00FA1B5E" w:rsidP="001760CA">
      <w:pPr>
        <w:pStyle w:val="Default"/>
        <w:rPr>
          <w:b/>
          <w:bCs/>
        </w:rPr>
      </w:pPr>
    </w:p>
    <w:p w14:paraId="23A25723" w14:textId="5E971D73" w:rsidR="001760CA" w:rsidRPr="00FA1B5E" w:rsidRDefault="001760CA" w:rsidP="001760CA">
      <w:pPr>
        <w:pStyle w:val="Default"/>
        <w:rPr>
          <w:u w:val="single"/>
        </w:rPr>
      </w:pPr>
      <w:r w:rsidRPr="00FA1B5E">
        <w:rPr>
          <w:b/>
          <w:bCs/>
          <w:u w:val="single"/>
        </w:rPr>
        <w:t>Statistical Methodology  Papers</w:t>
      </w:r>
    </w:p>
    <w:p w14:paraId="25F5980F" w14:textId="77777777" w:rsidR="001760CA" w:rsidRDefault="001760CA" w:rsidP="001760CA">
      <w:pPr>
        <w:pStyle w:val="Default"/>
        <w:ind w:left="720"/>
      </w:pPr>
    </w:p>
    <w:p w14:paraId="59D72FB8" w14:textId="6FC0DC21" w:rsidR="001760CA" w:rsidRDefault="001760CA" w:rsidP="001760CA">
      <w:pPr>
        <w:pStyle w:val="Default"/>
        <w:numPr>
          <w:ilvl w:val="0"/>
          <w:numId w:val="26"/>
        </w:numPr>
        <w:rPr>
          <w:sz w:val="20"/>
          <w:szCs w:val="20"/>
        </w:rPr>
      </w:pPr>
      <w:r w:rsidRPr="001760CA">
        <w:rPr>
          <w:b/>
          <w:bCs/>
        </w:rPr>
        <w:t>Yougui Wu</w:t>
      </w:r>
      <w:r>
        <w:t xml:space="preserve"> (2025). </w:t>
      </w:r>
      <w:r w:rsidRPr="00992F94">
        <w:t xml:space="preserve">Optimal two-phase sampling for comparing correlated areas under the ROC curves of two screening tests in the presence of verification bias.  </w:t>
      </w:r>
      <w:r w:rsidRPr="00992F94">
        <w:rPr>
          <w:i/>
          <w:iCs/>
        </w:rPr>
        <w:t>Journal of Biopharmaceutical Statistics</w:t>
      </w:r>
      <w:r>
        <w:rPr>
          <w:sz w:val="20"/>
          <w:szCs w:val="20"/>
        </w:rPr>
        <w:t>.</w:t>
      </w:r>
      <w:r w:rsidRPr="00992F94">
        <w:rPr>
          <w:sz w:val="20"/>
          <w:szCs w:val="20"/>
        </w:rPr>
        <w:t xml:space="preserve"> </w:t>
      </w:r>
      <w:r w:rsidR="004779FA" w:rsidRPr="004779FA">
        <w:t>In press</w:t>
      </w:r>
    </w:p>
    <w:p w14:paraId="2F4E8F7E" w14:textId="77777777" w:rsidR="001760CA" w:rsidRDefault="001760CA" w:rsidP="001760CA">
      <w:pPr>
        <w:pStyle w:val="Default"/>
        <w:ind w:left="720"/>
        <w:rPr>
          <w:sz w:val="20"/>
          <w:szCs w:val="20"/>
        </w:rPr>
      </w:pPr>
    </w:p>
    <w:p w14:paraId="73E3B2F5" w14:textId="77777777" w:rsidR="001760CA" w:rsidRPr="00992F94" w:rsidRDefault="001760CA" w:rsidP="001760CA">
      <w:pPr>
        <w:pStyle w:val="Default"/>
        <w:numPr>
          <w:ilvl w:val="0"/>
          <w:numId w:val="26"/>
        </w:numPr>
      </w:pPr>
      <w:r w:rsidRPr="001760CA">
        <w:rPr>
          <w:b/>
          <w:bCs/>
        </w:rPr>
        <w:t>Wu Y</w:t>
      </w:r>
      <w:r>
        <w:t xml:space="preserve"> (2024). </w:t>
      </w:r>
      <w:r w:rsidRPr="00992F94">
        <w:t>Sa</w:t>
      </w:r>
      <w:r>
        <w:t>mp</w:t>
      </w:r>
      <w:r w:rsidRPr="00992F94">
        <w:t>le size calculation for comparing two screening tests when the gold standard is</w:t>
      </w:r>
    </w:p>
    <w:p w14:paraId="01554736" w14:textId="77777777" w:rsidR="001760CA" w:rsidRDefault="001760CA" w:rsidP="001760CA">
      <w:pPr>
        <w:pStyle w:val="Default"/>
        <w:ind w:left="720"/>
      </w:pPr>
      <w:r w:rsidRPr="00992F94">
        <w:t>missing at random.</w:t>
      </w:r>
      <w:r>
        <w:t xml:space="preserve"> </w:t>
      </w:r>
      <w:r w:rsidRPr="00992F94">
        <w:rPr>
          <w:i/>
          <w:iCs/>
        </w:rPr>
        <w:t>Statistics in Medicine</w:t>
      </w:r>
      <w:r w:rsidRPr="00992F94">
        <w:t>,43, 2944–2956.</w:t>
      </w:r>
    </w:p>
    <w:p w14:paraId="3F998CCD" w14:textId="77777777" w:rsidR="001760CA" w:rsidRPr="00992F94" w:rsidRDefault="001760CA" w:rsidP="001760CA">
      <w:pPr>
        <w:pStyle w:val="Default"/>
        <w:ind w:left="720"/>
      </w:pPr>
    </w:p>
    <w:p w14:paraId="00BB786F" w14:textId="77777777" w:rsidR="001760CA" w:rsidRDefault="001760CA" w:rsidP="001760CA">
      <w:pPr>
        <w:pStyle w:val="Default"/>
        <w:numPr>
          <w:ilvl w:val="0"/>
          <w:numId w:val="26"/>
        </w:numPr>
      </w:pPr>
      <w:r w:rsidRPr="001760CA">
        <w:rPr>
          <w:b/>
          <w:bCs/>
        </w:rPr>
        <w:t>Yougui Wu</w:t>
      </w:r>
      <w:r w:rsidRPr="00992F94">
        <w:t xml:space="preserve"> (202</w:t>
      </w:r>
      <w:r>
        <w:t>4</w:t>
      </w:r>
      <w:r w:rsidRPr="00992F94">
        <w:t xml:space="preserve">). Simple methods for comparing two predictive values with incomplete data. </w:t>
      </w:r>
      <w:r w:rsidRPr="00992F94">
        <w:rPr>
          <w:i/>
          <w:iCs/>
        </w:rPr>
        <w:t>Journal of Biopharmaceutical Statistics</w:t>
      </w:r>
      <w:r w:rsidRPr="00992F94">
        <w:t>, 34(2), 260-275.</w:t>
      </w:r>
    </w:p>
    <w:p w14:paraId="056B1886" w14:textId="77777777" w:rsidR="001760CA" w:rsidRDefault="001760CA" w:rsidP="001760CA">
      <w:pPr>
        <w:pStyle w:val="Default"/>
      </w:pPr>
    </w:p>
    <w:p w14:paraId="5D29245C" w14:textId="39568388" w:rsidR="00992F94" w:rsidRDefault="00992F94" w:rsidP="001760CA">
      <w:pPr>
        <w:pStyle w:val="Default"/>
        <w:numPr>
          <w:ilvl w:val="0"/>
          <w:numId w:val="26"/>
        </w:numPr>
      </w:pPr>
      <w:r w:rsidRPr="001760CA">
        <w:rPr>
          <w:b/>
          <w:bCs/>
        </w:rPr>
        <w:t>Yougui Wu</w:t>
      </w:r>
      <w:r w:rsidRPr="00992F94">
        <w:t xml:space="preserve"> (2023). Joint comparison of the predictive values of multiple binary diagnostic tests: an extension of McNemar’s test. </w:t>
      </w:r>
      <w:r w:rsidRPr="00992F94">
        <w:rPr>
          <w:i/>
          <w:iCs/>
        </w:rPr>
        <w:t>Journal of Biopharmaceutical Statistics</w:t>
      </w:r>
      <w:r w:rsidRPr="00992F94">
        <w:t>, 33(1), 31-42</w:t>
      </w:r>
    </w:p>
    <w:p w14:paraId="0615A67C" w14:textId="77777777" w:rsidR="001760CA" w:rsidRDefault="001760CA" w:rsidP="001760CA">
      <w:pPr>
        <w:pStyle w:val="Default"/>
      </w:pPr>
    </w:p>
    <w:p w14:paraId="2ED05908" w14:textId="73CA1060" w:rsidR="00E8009A" w:rsidRDefault="00687DFE" w:rsidP="001760CA">
      <w:pPr>
        <w:pStyle w:val="Default"/>
        <w:numPr>
          <w:ilvl w:val="0"/>
          <w:numId w:val="26"/>
        </w:numPr>
      </w:pPr>
      <w:r w:rsidRPr="001760CA">
        <w:rPr>
          <w:b/>
          <w:bCs/>
        </w:rPr>
        <w:t>Wu Y</w:t>
      </w:r>
      <w:r>
        <w:t xml:space="preserve"> (2022</w:t>
      </w:r>
      <w:r w:rsidRPr="00992F94">
        <w:t xml:space="preserve">). </w:t>
      </w:r>
      <w:r w:rsidR="00992F94" w:rsidRPr="00992F94">
        <w:t>Weighted generalized score test for comparing predictive values in the presence of verification bias.   Statistics in Medicine. 41(24), 4838-4859.</w:t>
      </w:r>
    </w:p>
    <w:p w14:paraId="0C22CF68" w14:textId="77777777" w:rsidR="001760CA" w:rsidRDefault="001760CA" w:rsidP="001760CA">
      <w:pPr>
        <w:pStyle w:val="Default"/>
      </w:pPr>
    </w:p>
    <w:p w14:paraId="414E58E1" w14:textId="3D0ADBEF" w:rsidR="00AF20CE" w:rsidRDefault="0028469F" w:rsidP="001760CA">
      <w:pPr>
        <w:pStyle w:val="Default"/>
        <w:numPr>
          <w:ilvl w:val="0"/>
          <w:numId w:val="26"/>
        </w:numPr>
      </w:pPr>
      <w:r w:rsidRPr="001760CA">
        <w:rPr>
          <w:b/>
          <w:bCs/>
        </w:rPr>
        <w:t>Wu Y</w:t>
      </w:r>
      <w:r w:rsidRPr="00132FD4">
        <w:t xml:space="preserve"> (202</w:t>
      </w:r>
      <w:r w:rsidR="00AF20CE">
        <w:t>2</w:t>
      </w:r>
      <w:r w:rsidRPr="00132FD4">
        <w:t>).  Weighted McNemar’s test for the comparison of two screening tests in the presence of verification bias</w:t>
      </w:r>
      <w:r w:rsidRPr="00E8009A">
        <w:rPr>
          <w:i/>
          <w:iCs/>
        </w:rPr>
        <w:t>.   Statistics in Medicine</w:t>
      </w:r>
      <w:r w:rsidRPr="00132FD4">
        <w:t>,  41(16),3149-3163.</w:t>
      </w:r>
    </w:p>
    <w:p w14:paraId="75B479B1" w14:textId="77777777" w:rsidR="00AF20CE" w:rsidRDefault="00AF20CE" w:rsidP="00AF20CE">
      <w:pPr>
        <w:pStyle w:val="Default"/>
        <w:ind w:left="720"/>
      </w:pPr>
    </w:p>
    <w:p w14:paraId="27AD5FDB" w14:textId="09EA2FE4" w:rsidR="00AF20CE" w:rsidRDefault="00AF20CE" w:rsidP="001760CA">
      <w:pPr>
        <w:pStyle w:val="Default"/>
        <w:numPr>
          <w:ilvl w:val="0"/>
          <w:numId w:val="26"/>
        </w:numPr>
      </w:pPr>
      <w:r w:rsidRPr="001760CA">
        <w:rPr>
          <w:b/>
          <w:bCs/>
        </w:rPr>
        <w:t>Wu Y</w:t>
      </w:r>
      <w:r w:rsidRPr="00132FD4">
        <w:t xml:space="preserve"> (202</w:t>
      </w:r>
      <w:r>
        <w:t>2</w:t>
      </w:r>
      <w:r w:rsidRPr="00132FD4">
        <w:t xml:space="preserve">). Assess predictive values of a binary diagnostic test under a nested case-control design.  </w:t>
      </w:r>
      <w:r w:rsidRPr="00E8009A">
        <w:rPr>
          <w:i/>
          <w:iCs/>
        </w:rPr>
        <w:t>Journal of Biopharmaceutical Statistics</w:t>
      </w:r>
      <w:r w:rsidRPr="00132FD4">
        <w:t>, 32(2),219-229.</w:t>
      </w:r>
    </w:p>
    <w:p w14:paraId="428978B3" w14:textId="77777777" w:rsidR="00AF20CE" w:rsidRDefault="00AF20CE" w:rsidP="00AF20CE">
      <w:pPr>
        <w:pStyle w:val="Default"/>
        <w:ind w:left="630"/>
      </w:pPr>
    </w:p>
    <w:p w14:paraId="2EE85414" w14:textId="193FBF92" w:rsidR="00AF20CE" w:rsidRDefault="00AF20CE" w:rsidP="001760CA">
      <w:pPr>
        <w:pStyle w:val="Default"/>
        <w:numPr>
          <w:ilvl w:val="0"/>
          <w:numId w:val="26"/>
        </w:numPr>
      </w:pPr>
      <w:r w:rsidRPr="001760CA">
        <w:rPr>
          <w:b/>
          <w:bCs/>
        </w:rPr>
        <w:t>Wu Y</w:t>
      </w:r>
      <w:r w:rsidRPr="00132FD4">
        <w:t xml:space="preserve"> (202</w:t>
      </w:r>
      <w:r>
        <w:t>2</w:t>
      </w:r>
      <w:r w:rsidRPr="00132FD4">
        <w:t xml:space="preserve">). Nonparametric inference of the area under ROC curve under two-phase </w:t>
      </w:r>
      <w:proofErr w:type="spellStart"/>
      <w:r w:rsidRPr="00132FD4">
        <w:t>cluste</w:t>
      </w:r>
      <w:proofErr w:type="spellEnd"/>
      <w:r w:rsidRPr="00132FD4">
        <w:t xml:space="preserve"> sampling.  </w:t>
      </w:r>
      <w:r w:rsidRPr="00E8009A">
        <w:rPr>
          <w:i/>
          <w:iCs/>
        </w:rPr>
        <w:t>Journal of Biopharmaceutical Statistics</w:t>
      </w:r>
      <w:r w:rsidRPr="00132FD4">
        <w:t>, 32(2), 346-355.</w:t>
      </w:r>
    </w:p>
    <w:p w14:paraId="5F3103E8" w14:textId="77777777" w:rsidR="00AF20CE" w:rsidRDefault="00AF20CE" w:rsidP="00AF20CE">
      <w:pPr>
        <w:pStyle w:val="ListParagraph"/>
      </w:pPr>
    </w:p>
    <w:p w14:paraId="766FC783" w14:textId="4E53FB56" w:rsidR="00AF20CE" w:rsidRDefault="00AF20CE" w:rsidP="001760CA">
      <w:pPr>
        <w:pStyle w:val="Default"/>
        <w:numPr>
          <w:ilvl w:val="0"/>
          <w:numId w:val="26"/>
        </w:numPr>
      </w:pPr>
      <w:r w:rsidRPr="001760CA">
        <w:rPr>
          <w:b/>
          <w:bCs/>
        </w:rPr>
        <w:t>Wu Y</w:t>
      </w:r>
      <w:r w:rsidRPr="00132FD4">
        <w:t xml:space="preserve"> (202</w:t>
      </w:r>
      <w:r>
        <w:t>2</w:t>
      </w:r>
      <w:r w:rsidRPr="00132FD4">
        <w:t xml:space="preserve">). A revisit to  Bennett's goodness-of-fit </w:t>
      </w:r>
      <w:r w:rsidR="00122CA6" w:rsidRPr="00132FD4">
        <w:t>statistics</w:t>
      </w:r>
      <w:r>
        <w:t xml:space="preserve"> </w:t>
      </w:r>
      <w:r w:rsidRPr="00132FD4">
        <w:t xml:space="preserve">for comparing two predictive values.  </w:t>
      </w:r>
      <w:r w:rsidRPr="00E8009A">
        <w:rPr>
          <w:i/>
          <w:iCs/>
        </w:rPr>
        <w:t>Communication in Statistics-Theory and Methods</w:t>
      </w:r>
      <w:r w:rsidRPr="00132FD4">
        <w:t>, 51(10), 3419-3433.</w:t>
      </w:r>
    </w:p>
    <w:p w14:paraId="285CE739" w14:textId="77777777" w:rsidR="007976F0" w:rsidRDefault="007976F0" w:rsidP="007976F0">
      <w:pPr>
        <w:pStyle w:val="ListParagraph"/>
      </w:pPr>
    </w:p>
    <w:p w14:paraId="1A0DA681" w14:textId="048D893B" w:rsidR="00E8009A" w:rsidRDefault="007976F0" w:rsidP="001760CA">
      <w:pPr>
        <w:pStyle w:val="Default"/>
        <w:numPr>
          <w:ilvl w:val="0"/>
          <w:numId w:val="26"/>
        </w:numPr>
      </w:pPr>
      <w:r w:rsidRPr="001760CA">
        <w:rPr>
          <w:b/>
          <w:bCs/>
        </w:rPr>
        <w:t>Wu Y</w:t>
      </w:r>
      <w:r w:rsidRPr="00132FD4">
        <w:t xml:space="preserve"> (202</w:t>
      </w:r>
      <w:r>
        <w:t>1</w:t>
      </w:r>
      <w:r w:rsidRPr="00132FD4">
        <w:t xml:space="preserve">). Comparison of diagnostic likelihood ratios of two binary tests with case-control clustered data.   </w:t>
      </w:r>
      <w:r w:rsidRPr="00E8009A">
        <w:rPr>
          <w:i/>
          <w:iCs/>
        </w:rPr>
        <w:t>Communication in Statistics-Theory and Methods</w:t>
      </w:r>
      <w:r w:rsidRPr="00132FD4">
        <w:t>, 51(11),3836-384</w:t>
      </w:r>
      <w:r>
        <w:t>6.</w:t>
      </w:r>
    </w:p>
    <w:p w14:paraId="56C3EA9D" w14:textId="77777777" w:rsidR="007976F0" w:rsidRDefault="007976F0" w:rsidP="007976F0">
      <w:pPr>
        <w:pStyle w:val="ListParagraph"/>
      </w:pPr>
    </w:p>
    <w:p w14:paraId="1E33A1EE" w14:textId="798C7386" w:rsidR="007976F0" w:rsidRDefault="007976F0" w:rsidP="001760CA">
      <w:pPr>
        <w:pStyle w:val="Default"/>
        <w:numPr>
          <w:ilvl w:val="0"/>
          <w:numId w:val="26"/>
        </w:numPr>
      </w:pPr>
      <w:r w:rsidRPr="001760CA">
        <w:rPr>
          <w:b/>
          <w:bCs/>
        </w:rPr>
        <w:t>Wu Y</w:t>
      </w:r>
      <w:r w:rsidRPr="00132FD4">
        <w:t xml:space="preserve"> (20</w:t>
      </w:r>
      <w:r>
        <w:t>21</w:t>
      </w:r>
      <w:r w:rsidRPr="00132FD4">
        <w:t xml:space="preserve">). Simple confidence interval and region formulas for comparing diagnostic likelihood ratios under a paired design.   </w:t>
      </w:r>
      <w:r w:rsidRPr="00E8009A">
        <w:rPr>
          <w:i/>
          <w:iCs/>
        </w:rPr>
        <w:t>Biometrical Journal</w:t>
      </w:r>
      <w:r w:rsidRPr="00132FD4">
        <w:t>, 63(5), 1086-1095.</w:t>
      </w:r>
    </w:p>
    <w:p w14:paraId="63DC86FE" w14:textId="77777777" w:rsidR="007976F0" w:rsidRDefault="007976F0" w:rsidP="007976F0">
      <w:pPr>
        <w:pStyle w:val="Default"/>
        <w:ind w:left="540"/>
      </w:pPr>
    </w:p>
    <w:p w14:paraId="204D1848" w14:textId="4544F17B" w:rsidR="007976F0" w:rsidRDefault="007976F0" w:rsidP="001760CA">
      <w:pPr>
        <w:pStyle w:val="Default"/>
        <w:numPr>
          <w:ilvl w:val="0"/>
          <w:numId w:val="26"/>
        </w:numPr>
      </w:pPr>
      <w:r w:rsidRPr="001760CA">
        <w:rPr>
          <w:b/>
          <w:bCs/>
        </w:rPr>
        <w:t>Wu Y</w:t>
      </w:r>
      <w:r w:rsidRPr="00132FD4">
        <w:t xml:space="preserve"> (20</w:t>
      </w:r>
      <w:r>
        <w:t>21</w:t>
      </w:r>
      <w:r w:rsidRPr="00132FD4">
        <w:t xml:space="preserve">). Optimal two-phase sampling for estimating the area under the receiver operating characteristic curve.    </w:t>
      </w:r>
      <w:r w:rsidRPr="00E8009A">
        <w:rPr>
          <w:i/>
          <w:iCs/>
        </w:rPr>
        <w:t>Statistics in Medicine</w:t>
      </w:r>
      <w:r w:rsidRPr="00132FD4">
        <w:t>, 40, 1059-1071.</w:t>
      </w:r>
    </w:p>
    <w:p w14:paraId="35C90BEF" w14:textId="77777777" w:rsidR="007976F0" w:rsidRDefault="007976F0" w:rsidP="007976F0">
      <w:pPr>
        <w:pStyle w:val="ListParagraph"/>
      </w:pPr>
    </w:p>
    <w:p w14:paraId="7CDBA90F" w14:textId="362B10FF" w:rsidR="007976F0" w:rsidRDefault="007976F0" w:rsidP="001760CA">
      <w:pPr>
        <w:pStyle w:val="Default"/>
        <w:numPr>
          <w:ilvl w:val="0"/>
          <w:numId w:val="26"/>
        </w:numPr>
      </w:pPr>
      <w:r w:rsidRPr="001760CA">
        <w:rPr>
          <w:b/>
          <w:bCs/>
        </w:rPr>
        <w:t>Wu Y</w:t>
      </w:r>
      <w:r w:rsidRPr="00132FD4">
        <w:t xml:space="preserve"> (20</w:t>
      </w:r>
      <w:r>
        <w:t>21</w:t>
      </w:r>
      <w:r w:rsidRPr="00132FD4">
        <w:t xml:space="preserve">). A robust adjustment to McNemar's test when the data are clustered. </w:t>
      </w:r>
      <w:r w:rsidRPr="00E8009A">
        <w:rPr>
          <w:i/>
          <w:iCs/>
        </w:rPr>
        <w:t>Communication in Statistics-Theory and Methods</w:t>
      </w:r>
      <w:r w:rsidRPr="00132FD4">
        <w:t>, 50(6), 1515-1529</w:t>
      </w:r>
      <w:r>
        <w:t>.</w:t>
      </w:r>
    </w:p>
    <w:p w14:paraId="6FAAE103" w14:textId="77777777" w:rsidR="007976F0" w:rsidRDefault="007976F0" w:rsidP="007976F0">
      <w:pPr>
        <w:pStyle w:val="ListParagraph"/>
      </w:pPr>
    </w:p>
    <w:p w14:paraId="09872548" w14:textId="1929FB2F" w:rsidR="007976F0" w:rsidRDefault="007976F0" w:rsidP="001760CA">
      <w:pPr>
        <w:pStyle w:val="Default"/>
        <w:numPr>
          <w:ilvl w:val="0"/>
          <w:numId w:val="26"/>
        </w:numPr>
      </w:pPr>
      <w:r w:rsidRPr="001760CA">
        <w:rPr>
          <w:b/>
          <w:bCs/>
        </w:rPr>
        <w:lastRenderedPageBreak/>
        <w:t>Wu Y</w:t>
      </w:r>
      <w:r w:rsidRPr="00132FD4">
        <w:t xml:space="preserve"> (20</w:t>
      </w:r>
      <w:r>
        <w:t>20</w:t>
      </w:r>
      <w:r w:rsidRPr="00132FD4">
        <w:t xml:space="preserve">). True verification probabilities should not be used in estimating the area under receiver operating characteristic curve.   </w:t>
      </w:r>
      <w:r w:rsidRPr="00E8009A">
        <w:rPr>
          <w:i/>
          <w:iCs/>
        </w:rPr>
        <w:t>Statistics in Medicine</w:t>
      </w:r>
      <w:r w:rsidRPr="00132FD4">
        <w:t>, 39(27), 3937-3946</w:t>
      </w:r>
      <w:r>
        <w:t>.</w:t>
      </w:r>
    </w:p>
    <w:p w14:paraId="36B1E11B" w14:textId="77777777" w:rsidR="007976F0" w:rsidRDefault="007976F0" w:rsidP="007976F0">
      <w:pPr>
        <w:pStyle w:val="ListParagraph"/>
      </w:pPr>
    </w:p>
    <w:p w14:paraId="6115A425" w14:textId="4D776F64" w:rsidR="007976F0" w:rsidRDefault="007976F0" w:rsidP="001760CA">
      <w:pPr>
        <w:pStyle w:val="Default"/>
        <w:numPr>
          <w:ilvl w:val="0"/>
          <w:numId w:val="26"/>
        </w:numPr>
      </w:pPr>
      <w:r w:rsidRPr="001760CA">
        <w:rPr>
          <w:b/>
          <w:bCs/>
        </w:rPr>
        <w:t>Wu Y</w:t>
      </w:r>
      <w:r w:rsidRPr="00132FD4">
        <w:t xml:space="preserve"> (20</w:t>
      </w:r>
      <w:r>
        <w:t>20</w:t>
      </w:r>
      <w:r w:rsidRPr="00132FD4">
        <w:t xml:space="preserve">). Optimal nonparametric estimator of the area under ROC curve based on clustered data.   </w:t>
      </w:r>
      <w:r w:rsidRPr="00E8009A">
        <w:rPr>
          <w:i/>
          <w:iCs/>
        </w:rPr>
        <w:t>Communication in Statistics-Theory and Methods</w:t>
      </w:r>
      <w:r w:rsidRPr="00132FD4">
        <w:t>,49(6),1446-1461.</w:t>
      </w:r>
    </w:p>
    <w:p w14:paraId="503358F5" w14:textId="77777777" w:rsidR="007976F0" w:rsidRDefault="007976F0" w:rsidP="007976F0">
      <w:pPr>
        <w:pStyle w:val="Default"/>
      </w:pPr>
    </w:p>
    <w:p w14:paraId="30AF9933" w14:textId="77777777" w:rsidR="007976F0" w:rsidRDefault="007976F0" w:rsidP="007976F0">
      <w:pPr>
        <w:pStyle w:val="Default"/>
      </w:pPr>
    </w:p>
    <w:p w14:paraId="3924CA02" w14:textId="77777777" w:rsidR="00E8009A" w:rsidRDefault="00E8009A" w:rsidP="001760CA">
      <w:pPr>
        <w:pStyle w:val="Default"/>
        <w:numPr>
          <w:ilvl w:val="0"/>
          <w:numId w:val="26"/>
        </w:numPr>
      </w:pPr>
      <w:r w:rsidRPr="001760CA">
        <w:rPr>
          <w:b/>
          <w:bCs/>
        </w:rPr>
        <w:t>Wu Y</w:t>
      </w:r>
      <w:r w:rsidRPr="00132FD4">
        <w:t xml:space="preserve"> (2018). Power Calculation of adjusted McNemar's test based on clustered data of varying cluster size.   </w:t>
      </w:r>
      <w:r w:rsidRPr="00E8009A">
        <w:rPr>
          <w:i/>
          <w:iCs/>
        </w:rPr>
        <w:t>Biometrical Journal</w:t>
      </w:r>
      <w:r w:rsidRPr="00132FD4">
        <w:t>, 60(6), 1190-1200</w:t>
      </w:r>
      <w:r>
        <w:t>.</w:t>
      </w:r>
    </w:p>
    <w:p w14:paraId="536691EE" w14:textId="77777777" w:rsidR="00E8009A" w:rsidRDefault="00E8009A" w:rsidP="00E8009A">
      <w:pPr>
        <w:pStyle w:val="ListParagraph"/>
      </w:pPr>
    </w:p>
    <w:p w14:paraId="2A8E124A" w14:textId="77777777" w:rsidR="00E8009A" w:rsidRDefault="00E8009A" w:rsidP="001760CA">
      <w:pPr>
        <w:pStyle w:val="Default"/>
        <w:numPr>
          <w:ilvl w:val="0"/>
          <w:numId w:val="26"/>
        </w:numPr>
      </w:pPr>
      <w:r w:rsidRPr="001760CA">
        <w:rPr>
          <w:b/>
          <w:bCs/>
        </w:rPr>
        <w:t>Wu Y</w:t>
      </w:r>
      <w:r w:rsidRPr="00132FD4">
        <w:t xml:space="preserve"> (2015). Optimal Weights in Nonparametric Analysis of Clustered ROC Curve Data.   </w:t>
      </w:r>
      <w:r w:rsidRPr="00E8009A">
        <w:rPr>
          <w:i/>
          <w:iCs/>
        </w:rPr>
        <w:t>Journal of Applied Mathematics and Physics</w:t>
      </w:r>
      <w:r w:rsidRPr="00132FD4">
        <w:t>, 3,828-833</w:t>
      </w:r>
      <w:r>
        <w:t>.</w:t>
      </w:r>
    </w:p>
    <w:p w14:paraId="27607507" w14:textId="77777777" w:rsidR="00E8009A" w:rsidRDefault="00E8009A" w:rsidP="00E8009A">
      <w:pPr>
        <w:pStyle w:val="ListParagraph"/>
      </w:pPr>
    </w:p>
    <w:p w14:paraId="74662B66" w14:textId="77777777" w:rsidR="00E8009A" w:rsidRDefault="00E8009A" w:rsidP="001760CA">
      <w:pPr>
        <w:pStyle w:val="Default"/>
        <w:numPr>
          <w:ilvl w:val="0"/>
          <w:numId w:val="26"/>
        </w:numPr>
      </w:pPr>
      <w:r w:rsidRPr="001760CA">
        <w:rPr>
          <w:b/>
          <w:bCs/>
        </w:rPr>
        <w:t>Wu Y</w:t>
      </w:r>
      <w:r w:rsidRPr="00132FD4">
        <w:t xml:space="preserve">,  Zhu Y (2012).  Analysis of Family Data Collected under General Proband Sampling Scheme.    </w:t>
      </w:r>
      <w:r w:rsidRPr="00E8009A">
        <w:rPr>
          <w:i/>
          <w:iCs/>
        </w:rPr>
        <w:t>Statistics in Biopharmaceutical Research</w:t>
      </w:r>
      <w:r w:rsidRPr="00132FD4">
        <w:t>, 4(1), 66-75</w:t>
      </w:r>
      <w:r>
        <w:t>.</w:t>
      </w:r>
    </w:p>
    <w:p w14:paraId="0E9BEFD4" w14:textId="77777777" w:rsidR="00E8009A" w:rsidRDefault="00E8009A" w:rsidP="00E8009A">
      <w:pPr>
        <w:pStyle w:val="ListParagraph"/>
      </w:pPr>
    </w:p>
    <w:p w14:paraId="734793D0" w14:textId="77777777" w:rsidR="00E8009A" w:rsidRDefault="00E8009A" w:rsidP="001760CA">
      <w:pPr>
        <w:pStyle w:val="Default"/>
        <w:numPr>
          <w:ilvl w:val="0"/>
          <w:numId w:val="26"/>
        </w:numPr>
      </w:pPr>
      <w:r w:rsidRPr="001760CA">
        <w:rPr>
          <w:b/>
          <w:bCs/>
        </w:rPr>
        <w:t>Wu Y</w:t>
      </w:r>
      <w:r w:rsidRPr="00132FD4">
        <w:t xml:space="preserve">, Xiaofei Wang (2011).  Optimal Weight in Estimating the Receiver Operating Characteristic Curve Area Using Longitudinal Data.   </w:t>
      </w:r>
      <w:r w:rsidRPr="00E8009A">
        <w:rPr>
          <w:i/>
          <w:iCs/>
        </w:rPr>
        <w:t>Biometrical Journal</w:t>
      </w:r>
      <w:r w:rsidRPr="00132FD4">
        <w:t>, 53(5), 764-778</w:t>
      </w:r>
      <w:r>
        <w:t>.</w:t>
      </w:r>
    </w:p>
    <w:p w14:paraId="1BFE8881" w14:textId="77777777" w:rsidR="00E8009A" w:rsidRDefault="00E8009A" w:rsidP="00E8009A">
      <w:pPr>
        <w:pStyle w:val="ListParagraph"/>
      </w:pPr>
    </w:p>
    <w:p w14:paraId="79EDC147" w14:textId="77777777" w:rsidR="00E8009A" w:rsidRDefault="00E8009A" w:rsidP="001760CA">
      <w:pPr>
        <w:pStyle w:val="Default"/>
        <w:numPr>
          <w:ilvl w:val="0"/>
          <w:numId w:val="26"/>
        </w:numPr>
      </w:pPr>
      <w:r w:rsidRPr="00132FD4">
        <w:t xml:space="preserve">Wang X,   </w:t>
      </w:r>
      <w:r w:rsidRPr="001760CA">
        <w:rPr>
          <w:b/>
          <w:bCs/>
        </w:rPr>
        <w:t>Wu Y</w:t>
      </w:r>
      <w:r w:rsidRPr="00132FD4">
        <w:t xml:space="preserve">, Zhou H (2009). Outcome and Auxiliary-Dependent Subsampling and Statistical  Inference for Cancer Biomarker Studies.    </w:t>
      </w:r>
      <w:r w:rsidRPr="00E8009A">
        <w:rPr>
          <w:i/>
          <w:iCs/>
        </w:rPr>
        <w:t>Journal of Biopharmaceutical Statistics</w:t>
      </w:r>
      <w:r w:rsidRPr="00132FD4">
        <w:t>, 19,1132–1150.</w:t>
      </w:r>
    </w:p>
    <w:p w14:paraId="311CC93D" w14:textId="77777777" w:rsidR="00E8009A" w:rsidRDefault="00E8009A" w:rsidP="00E8009A">
      <w:pPr>
        <w:pStyle w:val="ListParagraph"/>
      </w:pPr>
    </w:p>
    <w:p w14:paraId="224F9794" w14:textId="77777777" w:rsidR="00E8009A" w:rsidRDefault="00E8009A" w:rsidP="001760CA">
      <w:pPr>
        <w:pStyle w:val="Default"/>
        <w:numPr>
          <w:ilvl w:val="0"/>
          <w:numId w:val="26"/>
        </w:numPr>
      </w:pPr>
      <w:r w:rsidRPr="001760CA">
        <w:rPr>
          <w:b/>
          <w:bCs/>
        </w:rPr>
        <w:t>Wu Y</w:t>
      </w:r>
      <w:r w:rsidRPr="00132FD4">
        <w:t xml:space="preserve">, Zhu Y, Wang W (2009).  Impact of Inspection Error on the Average Run Length of CUSUM Charts.   </w:t>
      </w:r>
      <w:r w:rsidRPr="00E8009A">
        <w:rPr>
          <w:i/>
          <w:iCs/>
        </w:rPr>
        <w:t>Communication in Statistics-Simulation and Computation</w:t>
      </w:r>
      <w:r w:rsidRPr="00132FD4">
        <w:t>, 38(7),1435 -1445</w:t>
      </w:r>
      <w:r>
        <w:t>.</w:t>
      </w:r>
    </w:p>
    <w:p w14:paraId="6276DCD6" w14:textId="77777777" w:rsidR="00E8009A" w:rsidRDefault="00E8009A" w:rsidP="00E8009A">
      <w:pPr>
        <w:pStyle w:val="ListParagraph"/>
      </w:pPr>
    </w:p>
    <w:p w14:paraId="77DA2FA8" w14:textId="77777777" w:rsidR="00E8009A" w:rsidRDefault="00E8009A" w:rsidP="001760CA">
      <w:pPr>
        <w:pStyle w:val="Default"/>
        <w:numPr>
          <w:ilvl w:val="0"/>
          <w:numId w:val="26"/>
        </w:numPr>
      </w:pPr>
      <w:r w:rsidRPr="001760CA">
        <w:rPr>
          <w:b/>
          <w:bCs/>
        </w:rPr>
        <w:t>Wu Y</w:t>
      </w:r>
      <w:r w:rsidRPr="00132FD4">
        <w:t xml:space="preserve">, Wenyan X, </w:t>
      </w:r>
      <w:proofErr w:type="spellStart"/>
      <w:r w:rsidRPr="00132FD4">
        <w:t>Jingguan</w:t>
      </w:r>
      <w:proofErr w:type="spellEnd"/>
      <w:r w:rsidRPr="00132FD4">
        <w:t xml:space="preserve"> D, Yuan L (1998). The stationarity and spectral representation of one class of non-negative integer-valued time series.</w:t>
      </w:r>
      <w:r>
        <w:t xml:space="preserve"> </w:t>
      </w:r>
      <w:r w:rsidRPr="00E8009A">
        <w:rPr>
          <w:i/>
          <w:iCs/>
        </w:rPr>
        <w:t xml:space="preserve">Acta </w:t>
      </w:r>
      <w:proofErr w:type="spellStart"/>
      <w:r w:rsidRPr="00E8009A">
        <w:rPr>
          <w:i/>
          <w:iCs/>
        </w:rPr>
        <w:t>Mathematicae</w:t>
      </w:r>
      <w:proofErr w:type="spellEnd"/>
      <w:r w:rsidRPr="00E8009A">
        <w:rPr>
          <w:i/>
          <w:iCs/>
        </w:rPr>
        <w:t xml:space="preserve"> </w:t>
      </w:r>
      <w:proofErr w:type="spellStart"/>
      <w:r w:rsidRPr="00E8009A">
        <w:rPr>
          <w:i/>
          <w:iCs/>
        </w:rPr>
        <w:t>Applicatae</w:t>
      </w:r>
      <w:proofErr w:type="spellEnd"/>
      <w:r w:rsidRPr="00E8009A">
        <w:rPr>
          <w:i/>
          <w:iCs/>
        </w:rPr>
        <w:t xml:space="preserve"> Sinica</w:t>
      </w:r>
      <w:r w:rsidRPr="00132FD4">
        <w:t>, 16(3),185-192.</w:t>
      </w:r>
    </w:p>
    <w:p w14:paraId="086329FC" w14:textId="77777777" w:rsidR="00E8009A" w:rsidRDefault="00E8009A" w:rsidP="00E8009A">
      <w:pPr>
        <w:pStyle w:val="ListParagraph"/>
      </w:pPr>
    </w:p>
    <w:p w14:paraId="5FC1403F" w14:textId="77777777" w:rsidR="00E8009A" w:rsidRDefault="00E8009A" w:rsidP="001760CA">
      <w:pPr>
        <w:pStyle w:val="Default"/>
        <w:numPr>
          <w:ilvl w:val="0"/>
          <w:numId w:val="26"/>
        </w:numPr>
      </w:pPr>
      <w:r w:rsidRPr="001760CA">
        <w:rPr>
          <w:b/>
          <w:bCs/>
        </w:rPr>
        <w:t>Wu Y</w:t>
      </w:r>
      <w:r w:rsidRPr="00132FD4">
        <w:t xml:space="preserve">, </w:t>
      </w:r>
      <w:proofErr w:type="spellStart"/>
      <w:r w:rsidRPr="00132FD4">
        <w:t>Wenyuan</w:t>
      </w:r>
      <w:proofErr w:type="spellEnd"/>
      <w:r w:rsidRPr="00132FD4">
        <w:t xml:space="preserve"> X, </w:t>
      </w:r>
      <w:proofErr w:type="spellStart"/>
      <w:r w:rsidRPr="00132FD4">
        <w:t>Jingguan</w:t>
      </w:r>
      <w:proofErr w:type="spellEnd"/>
      <w:r w:rsidRPr="00132FD4">
        <w:t xml:space="preserve"> D, Yuan L (1998). The strong law of large number and parameter estimation of one class of non-negative integer-valued time series. </w:t>
      </w:r>
      <w:r w:rsidRPr="00E8009A">
        <w:rPr>
          <w:i/>
          <w:iCs/>
        </w:rPr>
        <w:t xml:space="preserve">Acta </w:t>
      </w:r>
      <w:proofErr w:type="spellStart"/>
      <w:r w:rsidRPr="00E8009A">
        <w:rPr>
          <w:i/>
          <w:iCs/>
        </w:rPr>
        <w:t>Mathematicae</w:t>
      </w:r>
      <w:proofErr w:type="spellEnd"/>
      <w:r w:rsidRPr="00E8009A">
        <w:rPr>
          <w:i/>
          <w:iCs/>
        </w:rPr>
        <w:t xml:space="preserve"> </w:t>
      </w:r>
      <w:proofErr w:type="spellStart"/>
      <w:r w:rsidRPr="00E8009A">
        <w:rPr>
          <w:i/>
          <w:iCs/>
        </w:rPr>
        <w:t>Applicatae</w:t>
      </w:r>
      <w:proofErr w:type="spellEnd"/>
      <w:r w:rsidRPr="00E8009A">
        <w:rPr>
          <w:i/>
          <w:iCs/>
        </w:rPr>
        <w:t xml:space="preserve"> Sinica</w:t>
      </w:r>
      <w:r w:rsidRPr="00132FD4">
        <w:t>, 14(3),225-233</w:t>
      </w:r>
      <w:r>
        <w:t>.</w:t>
      </w:r>
    </w:p>
    <w:p w14:paraId="13CA966B" w14:textId="77777777" w:rsidR="00E8009A" w:rsidRDefault="00E8009A" w:rsidP="00E8009A">
      <w:pPr>
        <w:pStyle w:val="ListParagraph"/>
      </w:pPr>
    </w:p>
    <w:p w14:paraId="61E22CBA" w14:textId="77777777" w:rsidR="00E8009A" w:rsidRDefault="00E8009A" w:rsidP="001760CA">
      <w:pPr>
        <w:pStyle w:val="Default"/>
        <w:numPr>
          <w:ilvl w:val="0"/>
          <w:numId w:val="26"/>
        </w:numPr>
      </w:pPr>
      <w:r w:rsidRPr="00132FD4">
        <w:t xml:space="preserve">Cheng X, </w:t>
      </w:r>
      <w:r w:rsidRPr="001760CA">
        <w:rPr>
          <w:b/>
          <w:bCs/>
        </w:rPr>
        <w:t>Wu Y</w:t>
      </w:r>
      <w:r w:rsidRPr="00132FD4">
        <w:t xml:space="preserve">, Du J, Liu H (1997). The zero-crossing rate of </w:t>
      </w:r>
      <w:proofErr w:type="spellStart"/>
      <w:r w:rsidRPr="00132FD4">
        <w:t>pth</w:t>
      </w:r>
      <w:proofErr w:type="spellEnd"/>
      <w:r w:rsidRPr="00132FD4">
        <w:t xml:space="preserve"> order autoregressive processes.    </w:t>
      </w:r>
      <w:r w:rsidRPr="00E8009A">
        <w:rPr>
          <w:i/>
          <w:iCs/>
        </w:rPr>
        <w:t>Journal of Time Series Analysis</w:t>
      </w:r>
      <w:r w:rsidRPr="00132FD4">
        <w:t>, 18(4), 355-374.</w:t>
      </w:r>
    </w:p>
    <w:p w14:paraId="3CDAC5E5" w14:textId="77777777" w:rsidR="00E8009A" w:rsidRDefault="00E8009A" w:rsidP="00E8009A">
      <w:pPr>
        <w:pStyle w:val="ListParagraph"/>
      </w:pPr>
    </w:p>
    <w:p w14:paraId="265EF707" w14:textId="53D350B5" w:rsidR="00E8009A" w:rsidRDefault="00E8009A" w:rsidP="001760CA">
      <w:pPr>
        <w:pStyle w:val="Default"/>
        <w:numPr>
          <w:ilvl w:val="0"/>
          <w:numId w:val="26"/>
        </w:numPr>
      </w:pPr>
      <w:r w:rsidRPr="00132FD4">
        <w:t>Xu W, Du J,</w:t>
      </w:r>
      <w:r>
        <w:t xml:space="preserve"> </w:t>
      </w:r>
      <w:r w:rsidRPr="001760CA">
        <w:rPr>
          <w:b/>
          <w:bCs/>
        </w:rPr>
        <w:t>Wu Y</w:t>
      </w:r>
      <w:r w:rsidR="001760CA">
        <w:t xml:space="preserve"> </w:t>
      </w:r>
      <w:r w:rsidRPr="00132FD4">
        <w:t xml:space="preserve">(1992). Estimation of Parameters in One Class of Nonnegative Linear Process.   </w:t>
      </w:r>
      <w:r w:rsidRPr="00E8009A">
        <w:rPr>
          <w:i/>
          <w:iCs/>
        </w:rPr>
        <w:t xml:space="preserve">J. Sys. Sci. &amp; Math. </w:t>
      </w:r>
      <w:proofErr w:type="spellStart"/>
      <w:r w:rsidRPr="00E8009A">
        <w:rPr>
          <w:i/>
          <w:iCs/>
        </w:rPr>
        <w:t>Scis</w:t>
      </w:r>
      <w:proofErr w:type="spellEnd"/>
      <w:r w:rsidRPr="00132FD4">
        <w:t>, 12(3), 240-249.</w:t>
      </w:r>
    </w:p>
    <w:p w14:paraId="24379C70" w14:textId="77777777" w:rsidR="00E8009A" w:rsidRDefault="00E8009A" w:rsidP="00E8009A">
      <w:pPr>
        <w:pStyle w:val="ListParagraph"/>
      </w:pPr>
    </w:p>
    <w:p w14:paraId="4A978FA0" w14:textId="77777777" w:rsidR="00E8009A" w:rsidRDefault="00E8009A" w:rsidP="001760CA">
      <w:pPr>
        <w:pStyle w:val="Default"/>
        <w:numPr>
          <w:ilvl w:val="0"/>
          <w:numId w:val="26"/>
        </w:numPr>
      </w:pPr>
      <w:r w:rsidRPr="00132FD4">
        <w:lastRenderedPageBreak/>
        <w:t>Zu W, Du J,</w:t>
      </w:r>
      <w:r>
        <w:t xml:space="preserve"> </w:t>
      </w:r>
      <w:r w:rsidRPr="001760CA">
        <w:rPr>
          <w:b/>
          <w:bCs/>
        </w:rPr>
        <w:t>Wu Y</w:t>
      </w:r>
      <w:r w:rsidRPr="00132FD4">
        <w:t xml:space="preserve"> (1995).  Decomposition and Composition of </w:t>
      </w:r>
      <w:proofErr w:type="gramStart"/>
      <w:r w:rsidRPr="00132FD4">
        <w:t>ARIMA</w:t>
      </w:r>
      <w:proofErr w:type="gramEnd"/>
      <w:r w:rsidRPr="00132FD4">
        <w:t xml:space="preserve"> Series. </w:t>
      </w:r>
      <w:r w:rsidRPr="00E8009A">
        <w:rPr>
          <w:i/>
          <w:iCs/>
        </w:rPr>
        <w:t xml:space="preserve">Acta  </w:t>
      </w:r>
      <w:proofErr w:type="spellStart"/>
      <w:r w:rsidRPr="00E8009A">
        <w:rPr>
          <w:i/>
          <w:iCs/>
        </w:rPr>
        <w:t>Mathematicae</w:t>
      </w:r>
      <w:proofErr w:type="spellEnd"/>
      <w:r w:rsidRPr="00E8009A">
        <w:rPr>
          <w:i/>
          <w:iCs/>
        </w:rPr>
        <w:t xml:space="preserve">  </w:t>
      </w:r>
      <w:proofErr w:type="spellStart"/>
      <w:r w:rsidRPr="00E8009A">
        <w:rPr>
          <w:i/>
          <w:iCs/>
        </w:rPr>
        <w:t>Applicatae</w:t>
      </w:r>
      <w:proofErr w:type="spellEnd"/>
      <w:r w:rsidRPr="00E8009A">
        <w:rPr>
          <w:i/>
          <w:iCs/>
        </w:rPr>
        <w:t xml:space="preserve"> Sinica</w:t>
      </w:r>
      <w:r w:rsidRPr="00132FD4">
        <w:t>,18(1),16-26.(in Chinese)</w:t>
      </w:r>
      <w:r>
        <w:t>.</w:t>
      </w:r>
    </w:p>
    <w:p w14:paraId="336DD5A7" w14:textId="77777777" w:rsidR="00E8009A" w:rsidRDefault="00E8009A" w:rsidP="00E8009A">
      <w:pPr>
        <w:pStyle w:val="ListParagraph"/>
      </w:pPr>
    </w:p>
    <w:p w14:paraId="20471A5B" w14:textId="77777777" w:rsidR="00E8009A" w:rsidRDefault="00E8009A" w:rsidP="001760CA">
      <w:pPr>
        <w:pStyle w:val="Default"/>
        <w:numPr>
          <w:ilvl w:val="0"/>
          <w:numId w:val="26"/>
        </w:numPr>
      </w:pPr>
      <w:r w:rsidRPr="00132FD4">
        <w:t>Li Y, Du J,</w:t>
      </w:r>
      <w:r>
        <w:t xml:space="preserve"> </w:t>
      </w:r>
      <w:r w:rsidRPr="001760CA">
        <w:rPr>
          <w:b/>
          <w:bCs/>
        </w:rPr>
        <w:t>Wu Y</w:t>
      </w:r>
      <w:r w:rsidRPr="00132FD4">
        <w:t xml:space="preserve"> (1994).  A Type of Seasonal Integer-Valued </w:t>
      </w:r>
      <w:proofErr w:type="spellStart"/>
      <w:r w:rsidRPr="00132FD4">
        <w:t>Autogressive</w:t>
      </w:r>
      <w:proofErr w:type="spellEnd"/>
      <w:r w:rsidRPr="00132FD4">
        <w:t xml:space="preserve"> Model-SINAR(1).</w:t>
      </w:r>
      <w:r>
        <w:t xml:space="preserve"> </w:t>
      </w:r>
      <w:r w:rsidRPr="00E8009A">
        <w:rPr>
          <w:i/>
          <w:iCs/>
        </w:rPr>
        <w:t xml:space="preserve">Acta </w:t>
      </w:r>
      <w:proofErr w:type="spellStart"/>
      <w:r w:rsidRPr="00E8009A">
        <w:rPr>
          <w:i/>
          <w:iCs/>
        </w:rPr>
        <w:t>Mathematicae</w:t>
      </w:r>
      <w:proofErr w:type="spellEnd"/>
      <w:r w:rsidRPr="00E8009A">
        <w:rPr>
          <w:i/>
          <w:iCs/>
        </w:rPr>
        <w:t xml:space="preserve"> </w:t>
      </w:r>
      <w:proofErr w:type="spellStart"/>
      <w:r w:rsidRPr="00E8009A">
        <w:rPr>
          <w:i/>
          <w:iCs/>
        </w:rPr>
        <w:t>Applicatae</w:t>
      </w:r>
      <w:proofErr w:type="spellEnd"/>
      <w:r w:rsidRPr="00E8009A">
        <w:rPr>
          <w:i/>
          <w:iCs/>
        </w:rPr>
        <w:t xml:space="preserve"> Sinica</w:t>
      </w:r>
      <w:r w:rsidRPr="00132FD4">
        <w:t>,17(1), 100-108 (in Chinese).</w:t>
      </w:r>
    </w:p>
    <w:p w14:paraId="62CAD08D" w14:textId="77777777" w:rsidR="00E8009A" w:rsidRDefault="00E8009A" w:rsidP="00E8009A">
      <w:pPr>
        <w:pStyle w:val="ListParagraph"/>
      </w:pPr>
    </w:p>
    <w:p w14:paraId="2EBB1C3A" w14:textId="21F71E03" w:rsidR="00E8009A" w:rsidRPr="00132FD4" w:rsidRDefault="00E8009A" w:rsidP="001760CA">
      <w:pPr>
        <w:pStyle w:val="Default"/>
        <w:numPr>
          <w:ilvl w:val="0"/>
          <w:numId w:val="26"/>
        </w:numPr>
      </w:pPr>
      <w:r w:rsidRPr="00132FD4">
        <w:t>Dai J, Xu W, Du J,</w:t>
      </w:r>
      <w:r>
        <w:t xml:space="preserve"> </w:t>
      </w:r>
      <w:r w:rsidRPr="001760CA">
        <w:rPr>
          <w:b/>
          <w:bCs/>
        </w:rPr>
        <w:t>Wu Y</w:t>
      </w:r>
      <w:r w:rsidRPr="00132FD4">
        <w:t xml:space="preserve"> (1993). Estimation of Parameters in AR(p) Models with Non-negative </w:t>
      </w:r>
      <w:proofErr w:type="spellStart"/>
      <w:r w:rsidRPr="00132FD4">
        <w:t>i</w:t>
      </w:r>
      <w:proofErr w:type="gramStart"/>
      <w:r w:rsidRPr="00132FD4">
        <w:t>.i.d.</w:t>
      </w:r>
      <w:proofErr w:type="spellEnd"/>
      <w:proofErr w:type="gramEnd"/>
      <w:r w:rsidRPr="00132FD4">
        <w:t xml:space="preserve"> Innovation.    </w:t>
      </w:r>
      <w:r w:rsidRPr="00E8009A">
        <w:rPr>
          <w:i/>
          <w:iCs/>
        </w:rPr>
        <w:t xml:space="preserve">Acta </w:t>
      </w:r>
      <w:proofErr w:type="spellStart"/>
      <w:r w:rsidRPr="00E8009A">
        <w:rPr>
          <w:i/>
          <w:iCs/>
        </w:rPr>
        <w:t>Mathematicae</w:t>
      </w:r>
      <w:proofErr w:type="spellEnd"/>
      <w:r w:rsidRPr="00E8009A">
        <w:rPr>
          <w:i/>
          <w:iCs/>
        </w:rPr>
        <w:t xml:space="preserve"> </w:t>
      </w:r>
      <w:proofErr w:type="spellStart"/>
      <w:r w:rsidRPr="00E8009A">
        <w:rPr>
          <w:i/>
          <w:iCs/>
        </w:rPr>
        <w:t>Applicatae</w:t>
      </w:r>
      <w:proofErr w:type="spellEnd"/>
      <w:r w:rsidRPr="00E8009A">
        <w:rPr>
          <w:i/>
          <w:iCs/>
        </w:rPr>
        <w:t xml:space="preserve"> Sinica</w:t>
      </w:r>
      <w:r w:rsidRPr="00132FD4">
        <w:t>,16(4), 506-516.(in Chinese)</w:t>
      </w:r>
    </w:p>
    <w:p w14:paraId="5B369B99" w14:textId="77777777" w:rsidR="00E8009A" w:rsidRPr="00132FD4" w:rsidRDefault="00E8009A" w:rsidP="00E8009A">
      <w:pPr>
        <w:pStyle w:val="Default"/>
      </w:pPr>
    </w:p>
    <w:p w14:paraId="538FEB0E" w14:textId="53395778" w:rsidR="005E1720" w:rsidRPr="00132FD4" w:rsidRDefault="005E1720" w:rsidP="002B46A9">
      <w:pPr>
        <w:pStyle w:val="Default"/>
      </w:pPr>
    </w:p>
    <w:p w14:paraId="691CBF07" w14:textId="6E327CA0" w:rsidR="0081162D" w:rsidRPr="00FA1B5E" w:rsidRDefault="001138D8" w:rsidP="0081162D">
      <w:pPr>
        <w:pStyle w:val="Default"/>
        <w:rPr>
          <w:u w:val="single"/>
        </w:rPr>
      </w:pPr>
      <w:r w:rsidRPr="00FA1B5E">
        <w:rPr>
          <w:b/>
          <w:bCs/>
          <w:u w:val="single"/>
        </w:rPr>
        <w:t>Applied papers</w:t>
      </w:r>
    </w:p>
    <w:p w14:paraId="59DD7933" w14:textId="0ED95885" w:rsidR="005E1720" w:rsidRDefault="005E1720" w:rsidP="002B46A9">
      <w:pPr>
        <w:pStyle w:val="Default"/>
      </w:pPr>
    </w:p>
    <w:p w14:paraId="5071F10E" w14:textId="44C561F2" w:rsidR="0081162D" w:rsidRDefault="0081162D" w:rsidP="0081162D">
      <w:pPr>
        <w:pStyle w:val="Default"/>
        <w:numPr>
          <w:ilvl w:val="0"/>
          <w:numId w:val="19"/>
        </w:numPr>
      </w:pPr>
      <w:r>
        <w:t xml:space="preserve">Garzon-Villalba X P,  </w:t>
      </w:r>
      <w:r w:rsidRPr="001760CA">
        <w:rPr>
          <w:b/>
          <w:bCs/>
        </w:rPr>
        <w:t>Wu Y</w:t>
      </w:r>
      <w:r>
        <w:t xml:space="preserve">, Ashley, CD,  Bernard, TE (2018). Heat stress risk profiles for three non-woven coveralls.    </w:t>
      </w:r>
      <w:r w:rsidRPr="00D2041A">
        <w:rPr>
          <w:i/>
          <w:iCs/>
        </w:rPr>
        <w:t>Journal of Occupational and Environmental Hygiene</w:t>
      </w:r>
      <w:r>
        <w:t>,15 (1),80-85.</w:t>
      </w:r>
    </w:p>
    <w:p w14:paraId="3E398459" w14:textId="0EE0C258" w:rsidR="0081162D" w:rsidRDefault="0081162D" w:rsidP="0081162D">
      <w:pPr>
        <w:pStyle w:val="Default"/>
      </w:pPr>
      <w:r>
        <w:t xml:space="preserve">           </w:t>
      </w:r>
    </w:p>
    <w:p w14:paraId="3BA36A6F" w14:textId="77777777" w:rsidR="0081162D" w:rsidRDefault="0081162D" w:rsidP="0081162D">
      <w:pPr>
        <w:pStyle w:val="Default"/>
      </w:pPr>
    </w:p>
    <w:p w14:paraId="3F5935C4" w14:textId="0808DC3F" w:rsidR="0081162D" w:rsidRDefault="0081162D" w:rsidP="0081162D">
      <w:pPr>
        <w:pStyle w:val="Default"/>
        <w:numPr>
          <w:ilvl w:val="0"/>
          <w:numId w:val="19"/>
        </w:numPr>
      </w:pPr>
      <w:r>
        <w:t xml:space="preserve">Bubu OM, Brannick M, Mortimer J, </w:t>
      </w:r>
      <w:proofErr w:type="spellStart"/>
      <w:r>
        <w:t>Umasabor</w:t>
      </w:r>
      <w:proofErr w:type="spellEnd"/>
      <w:r>
        <w:t xml:space="preserve">-Bubu O, Sebastiao YV, Wen Y, Schwartz S, Borenstein AR,   </w:t>
      </w:r>
      <w:r w:rsidRPr="001760CA">
        <w:rPr>
          <w:b/>
          <w:bCs/>
        </w:rPr>
        <w:t>Wu Y</w:t>
      </w:r>
      <w:r>
        <w:t xml:space="preserve">, Morgan D, Anderson WM (2017).  Sleep, Cognitive impairment, and Alzheimer's disease: A Systematic Review and Meta-Analysis.    </w:t>
      </w:r>
      <w:r w:rsidR="00D2041A" w:rsidRPr="00D2041A">
        <w:rPr>
          <w:i/>
          <w:iCs/>
        </w:rPr>
        <w:t>S</w:t>
      </w:r>
      <w:r w:rsidRPr="00D2041A">
        <w:rPr>
          <w:i/>
          <w:iCs/>
        </w:rPr>
        <w:t>leep</w:t>
      </w:r>
      <w:r>
        <w:t>, 40(1), 1-18.</w:t>
      </w:r>
    </w:p>
    <w:p w14:paraId="274A5F81" w14:textId="0B81D54E" w:rsidR="0081162D" w:rsidRDefault="0081162D" w:rsidP="0081162D">
      <w:pPr>
        <w:pStyle w:val="Default"/>
      </w:pPr>
      <w:r>
        <w:t xml:space="preserve">          </w:t>
      </w:r>
    </w:p>
    <w:p w14:paraId="6B3EA94F" w14:textId="77777777" w:rsidR="0081162D" w:rsidRDefault="0081162D" w:rsidP="0081162D">
      <w:pPr>
        <w:pStyle w:val="Default"/>
      </w:pPr>
    </w:p>
    <w:p w14:paraId="1DA819B6" w14:textId="218E6999" w:rsidR="0081162D" w:rsidRDefault="0081162D" w:rsidP="0081162D">
      <w:pPr>
        <w:pStyle w:val="Default"/>
        <w:numPr>
          <w:ilvl w:val="0"/>
          <w:numId w:val="19"/>
        </w:numPr>
      </w:pPr>
      <w:r>
        <w:t xml:space="preserve">Garzon-Villalba, XP,  </w:t>
      </w:r>
      <w:r w:rsidRPr="001760CA">
        <w:rPr>
          <w:b/>
          <w:bCs/>
        </w:rPr>
        <w:t>Wu Y</w:t>
      </w:r>
      <w:r>
        <w:t>, Ashley CD,  Bernard TE (2017). Ability to Discriminate</w:t>
      </w:r>
      <w:r w:rsidR="00464AE1">
        <w:t xml:space="preserve"> </w:t>
      </w:r>
      <w:r>
        <w:t>Between Sustainable and Unsustainable Heat Stress Exposures-Part 1: WBGT Exposure</w:t>
      </w:r>
      <w:r w:rsidR="00464AE1">
        <w:t xml:space="preserve"> </w:t>
      </w:r>
      <w:r>
        <w:t xml:space="preserve"> Limits.     </w:t>
      </w:r>
      <w:r w:rsidRPr="00D2041A">
        <w:rPr>
          <w:i/>
          <w:iCs/>
        </w:rPr>
        <w:t>Annals of Work Exposures and Health</w:t>
      </w:r>
      <w:r>
        <w:t>, 61 (6), 611-620.</w:t>
      </w:r>
    </w:p>
    <w:p w14:paraId="54EF2D76" w14:textId="52330CE0" w:rsidR="0081162D" w:rsidRDefault="0081162D" w:rsidP="0081162D">
      <w:pPr>
        <w:pStyle w:val="Default"/>
      </w:pPr>
      <w:r>
        <w:t xml:space="preserve">   </w:t>
      </w:r>
      <w:r w:rsidR="00464AE1">
        <w:t xml:space="preserve">       </w:t>
      </w:r>
    </w:p>
    <w:p w14:paraId="05F3C4AB" w14:textId="77777777" w:rsidR="00464AE1" w:rsidRDefault="00464AE1" w:rsidP="0081162D">
      <w:pPr>
        <w:pStyle w:val="Default"/>
      </w:pPr>
    </w:p>
    <w:p w14:paraId="038E2F12" w14:textId="686184A3" w:rsidR="0081162D" w:rsidRDefault="0081162D" w:rsidP="0081162D">
      <w:pPr>
        <w:pStyle w:val="Default"/>
        <w:numPr>
          <w:ilvl w:val="0"/>
          <w:numId w:val="19"/>
        </w:numPr>
      </w:pPr>
      <w:r>
        <w:t xml:space="preserve">Garzon-Villalba X P,  </w:t>
      </w:r>
      <w:r w:rsidRPr="001760CA">
        <w:rPr>
          <w:b/>
          <w:bCs/>
        </w:rPr>
        <w:t>Wu Y</w:t>
      </w:r>
      <w:r>
        <w:t>, Ashley, CD,  Bernard, TE (2017). Ability to Discriminate</w:t>
      </w:r>
      <w:r w:rsidR="00464AE1">
        <w:t xml:space="preserve"> </w:t>
      </w:r>
      <w:r>
        <w:t>Between Sustainable and Unsustainable Heat Stress Exposures-Part 2 Physiological</w:t>
      </w:r>
      <w:r w:rsidR="00464AE1">
        <w:t xml:space="preserve"> </w:t>
      </w:r>
      <w:r>
        <w:t xml:space="preserve">Indicators.    </w:t>
      </w:r>
      <w:r w:rsidRPr="00D2041A">
        <w:rPr>
          <w:i/>
          <w:iCs/>
        </w:rPr>
        <w:t>Annals of Work Exposures and Health</w:t>
      </w:r>
      <w:r>
        <w:t>, 61 (6), 621-632.</w:t>
      </w:r>
    </w:p>
    <w:p w14:paraId="00B084EF" w14:textId="4F1E230A" w:rsidR="0081162D" w:rsidRDefault="0081162D" w:rsidP="0081162D">
      <w:pPr>
        <w:pStyle w:val="Default"/>
      </w:pPr>
      <w:r>
        <w:t xml:space="preserve"> </w:t>
      </w:r>
      <w:r w:rsidR="00464AE1">
        <w:t xml:space="preserve">          </w:t>
      </w:r>
    </w:p>
    <w:p w14:paraId="32DC946C" w14:textId="77777777" w:rsidR="0081162D" w:rsidRDefault="0081162D" w:rsidP="0081162D">
      <w:pPr>
        <w:pStyle w:val="Default"/>
      </w:pPr>
    </w:p>
    <w:p w14:paraId="08F2211C" w14:textId="77777777" w:rsidR="00464AE1" w:rsidRDefault="0081162D" w:rsidP="0081162D">
      <w:pPr>
        <w:pStyle w:val="Default"/>
        <w:numPr>
          <w:ilvl w:val="0"/>
          <w:numId w:val="19"/>
        </w:numPr>
      </w:pPr>
      <w:r>
        <w:t xml:space="preserve">Alman </w:t>
      </w:r>
      <w:proofErr w:type="spellStart"/>
      <w:r>
        <w:t>AC,Smith</w:t>
      </w:r>
      <w:proofErr w:type="spellEnd"/>
      <w:r>
        <w:t xml:space="preserve"> </w:t>
      </w:r>
      <w:proofErr w:type="spellStart"/>
      <w:r>
        <w:t>SR,Eckel</w:t>
      </w:r>
      <w:proofErr w:type="spellEnd"/>
      <w:r>
        <w:t xml:space="preserve"> </w:t>
      </w:r>
      <w:proofErr w:type="spellStart"/>
      <w:r>
        <w:t>RH,Hokanson</w:t>
      </w:r>
      <w:proofErr w:type="spellEnd"/>
      <w:r>
        <w:t xml:space="preserve"> JE, Burkhardt BR, </w:t>
      </w:r>
      <w:proofErr w:type="spellStart"/>
      <w:r>
        <w:t>Sudini</w:t>
      </w:r>
      <w:proofErr w:type="spellEnd"/>
      <w:r>
        <w:t xml:space="preserve"> PR,  </w:t>
      </w:r>
      <w:r w:rsidRPr="001760CA">
        <w:rPr>
          <w:b/>
          <w:bCs/>
        </w:rPr>
        <w:t xml:space="preserve">Wu </w:t>
      </w:r>
      <w:proofErr w:type="spellStart"/>
      <w:r w:rsidRPr="001760CA">
        <w:rPr>
          <w:b/>
          <w:bCs/>
        </w:rPr>
        <w:t>Y</w:t>
      </w:r>
      <w:r>
        <w:t>,Schauer</w:t>
      </w:r>
      <w:proofErr w:type="spellEnd"/>
      <w:r>
        <w:t xml:space="preserve"> IE,</w:t>
      </w:r>
      <w:r w:rsidR="00464AE1">
        <w:t xml:space="preserve"> </w:t>
      </w:r>
      <w:r>
        <w:t>Pereira RI, Snell-Bergeon JK (2017).  The ratio of pericardial to subcutaneous adipose tissues is</w:t>
      </w:r>
      <w:r w:rsidR="00464AE1">
        <w:t xml:space="preserve"> </w:t>
      </w:r>
      <w:r>
        <w:t xml:space="preserve">associated with insulin resistance.    </w:t>
      </w:r>
      <w:r w:rsidRPr="00D2041A">
        <w:rPr>
          <w:i/>
          <w:iCs/>
        </w:rPr>
        <w:t>Obesity</w:t>
      </w:r>
      <w:r>
        <w:t>, 25(7), 1284-1291</w:t>
      </w:r>
      <w:r w:rsidR="00464AE1">
        <w:t>.</w:t>
      </w:r>
    </w:p>
    <w:p w14:paraId="13AD4CE2" w14:textId="77777777" w:rsidR="0081162D" w:rsidRDefault="0081162D" w:rsidP="0081162D">
      <w:pPr>
        <w:pStyle w:val="Default"/>
      </w:pPr>
    </w:p>
    <w:p w14:paraId="54B389CB" w14:textId="1C2B2AEA" w:rsidR="0081162D" w:rsidRDefault="0081162D" w:rsidP="0081162D">
      <w:pPr>
        <w:pStyle w:val="Default"/>
        <w:numPr>
          <w:ilvl w:val="0"/>
          <w:numId w:val="19"/>
        </w:numPr>
      </w:pPr>
      <w:r>
        <w:t xml:space="preserve"> Garzon-Villalba XP, Mbah, A.,  </w:t>
      </w:r>
      <w:r w:rsidRPr="001760CA">
        <w:rPr>
          <w:b/>
          <w:bCs/>
        </w:rPr>
        <w:t>Wu Y</w:t>
      </w:r>
      <w:r>
        <w:t>, Hiles M, Moore H, Schwartz SW, Bernard TE (2016)</w:t>
      </w:r>
      <w:r w:rsidR="00464AE1">
        <w:t xml:space="preserve">. </w:t>
      </w:r>
      <w:r>
        <w:t xml:space="preserve"> Exertional</w:t>
      </w:r>
      <w:r w:rsidR="00464AE1">
        <w:t xml:space="preserve"> </w:t>
      </w:r>
      <w:r>
        <w:t>heat illness and acute injury related to ambient wet bulb globe temperature.</w:t>
      </w:r>
      <w:r w:rsidR="00464AE1">
        <w:t xml:space="preserve"> </w:t>
      </w:r>
      <w:r w:rsidRPr="00D2041A">
        <w:rPr>
          <w:i/>
          <w:iCs/>
        </w:rPr>
        <w:t>American Journal of Industrial Medicine</w:t>
      </w:r>
      <w:r>
        <w:t>, 59(12), 1169-1176.</w:t>
      </w:r>
    </w:p>
    <w:p w14:paraId="06BA18AD" w14:textId="008D7DC2" w:rsidR="0081162D" w:rsidRDefault="00464AE1" w:rsidP="0081162D">
      <w:pPr>
        <w:pStyle w:val="Default"/>
      </w:pPr>
      <w:r>
        <w:t xml:space="preserve">          </w:t>
      </w:r>
    </w:p>
    <w:p w14:paraId="7DC186A5" w14:textId="77777777" w:rsidR="0081162D" w:rsidRDefault="0081162D" w:rsidP="0081162D">
      <w:pPr>
        <w:pStyle w:val="Default"/>
      </w:pPr>
    </w:p>
    <w:p w14:paraId="2F40BD25" w14:textId="673F2F9E" w:rsidR="0081162D" w:rsidRDefault="0081162D" w:rsidP="0081162D">
      <w:pPr>
        <w:pStyle w:val="Default"/>
        <w:numPr>
          <w:ilvl w:val="0"/>
          <w:numId w:val="19"/>
        </w:numPr>
      </w:pPr>
      <w:r>
        <w:t xml:space="preserve">Borenstein AR,  </w:t>
      </w:r>
      <w:r w:rsidRPr="001760CA">
        <w:rPr>
          <w:b/>
          <w:bCs/>
        </w:rPr>
        <w:t>Wu Y</w:t>
      </w:r>
      <w:r>
        <w:t>,  Bowen JD, McCormick WM, Uomoto J, McCurry SM,  Schellenberg G,</w:t>
      </w:r>
      <w:r w:rsidR="00464AE1">
        <w:t xml:space="preserve"> </w:t>
      </w:r>
      <w:r>
        <w:t>Larson EB (2014). Incidence Rates of Dementia, Alzheimer's disease and Vascular Dementia</w:t>
      </w:r>
      <w:r w:rsidR="00464AE1">
        <w:t xml:space="preserve"> </w:t>
      </w:r>
      <w:r>
        <w:t xml:space="preserve"> in the Japanese American Population in Seattle, WA: The Kame Project. </w:t>
      </w:r>
      <w:r w:rsidRPr="00D2041A">
        <w:rPr>
          <w:i/>
          <w:iCs/>
        </w:rPr>
        <w:t>Alzheimer</w:t>
      </w:r>
      <w:r w:rsidR="00464AE1" w:rsidRPr="00D2041A">
        <w:rPr>
          <w:i/>
          <w:iCs/>
        </w:rPr>
        <w:t xml:space="preserve"> </w:t>
      </w:r>
      <w:r w:rsidRPr="00D2041A">
        <w:rPr>
          <w:i/>
          <w:iCs/>
        </w:rPr>
        <w:t>Disease &amp; Associated  Disorders</w:t>
      </w:r>
      <w:r>
        <w:t>, 28(1) 23-29.</w:t>
      </w:r>
    </w:p>
    <w:p w14:paraId="61A50EF4" w14:textId="4216D245" w:rsidR="0081162D" w:rsidRDefault="00464AE1" w:rsidP="0081162D">
      <w:pPr>
        <w:pStyle w:val="Default"/>
      </w:pPr>
      <w:r>
        <w:t xml:space="preserve">          </w:t>
      </w:r>
    </w:p>
    <w:p w14:paraId="65F48ECF" w14:textId="77777777" w:rsidR="00464AE1" w:rsidRDefault="00464AE1" w:rsidP="0081162D">
      <w:pPr>
        <w:pStyle w:val="Default"/>
      </w:pPr>
    </w:p>
    <w:p w14:paraId="6FAEAEAA" w14:textId="41BAD0CB" w:rsidR="0081162D" w:rsidRDefault="0081162D" w:rsidP="0081162D">
      <w:pPr>
        <w:pStyle w:val="Default"/>
        <w:numPr>
          <w:ilvl w:val="0"/>
          <w:numId w:val="19"/>
        </w:numPr>
      </w:pPr>
      <w:r>
        <w:lastRenderedPageBreak/>
        <w:t xml:space="preserve">Mortimer JA, Ding D, Borenstein AR, </w:t>
      </w:r>
      <w:proofErr w:type="spellStart"/>
      <w:r>
        <w:t>DeCarli,C</w:t>
      </w:r>
      <w:proofErr w:type="spellEnd"/>
      <w:r>
        <w:t xml:space="preserve">,  Guo Q, </w:t>
      </w:r>
      <w:r w:rsidRPr="001760CA">
        <w:rPr>
          <w:b/>
          <w:bCs/>
        </w:rPr>
        <w:t>Wu Y</w:t>
      </w:r>
      <w:r>
        <w:t>, Zhao Q, and Chub S (2012).</w:t>
      </w:r>
      <w:r w:rsidR="00464AE1">
        <w:t xml:space="preserve"> </w:t>
      </w:r>
      <w:r>
        <w:t>Changes in Brain Volume and Cognition in a Randomized Trial of Exercise and Social</w:t>
      </w:r>
      <w:r w:rsidR="00464AE1">
        <w:t xml:space="preserve"> </w:t>
      </w:r>
      <w:r>
        <w:t>Interaction in a  Community-Based  Sample of Non-Demented Chinese Elders.</w:t>
      </w:r>
      <w:r w:rsidR="00464AE1">
        <w:t xml:space="preserve"> </w:t>
      </w:r>
      <w:r w:rsidRPr="00D2041A">
        <w:rPr>
          <w:i/>
          <w:iCs/>
        </w:rPr>
        <w:t xml:space="preserve">J </w:t>
      </w:r>
      <w:r w:rsidR="00122CA6" w:rsidRPr="00D2041A">
        <w:rPr>
          <w:i/>
          <w:iCs/>
        </w:rPr>
        <w:t>Alzheimer’s</w:t>
      </w:r>
      <w:r w:rsidRPr="00D2041A">
        <w:rPr>
          <w:i/>
          <w:iCs/>
        </w:rPr>
        <w:t xml:space="preserve"> Dis</w:t>
      </w:r>
      <w:r>
        <w:t>, 30(4):757-66.</w:t>
      </w:r>
    </w:p>
    <w:p w14:paraId="1B6FA5A0" w14:textId="2BC51080" w:rsidR="0081162D" w:rsidRDefault="00464AE1" w:rsidP="0081162D">
      <w:pPr>
        <w:pStyle w:val="Default"/>
      </w:pPr>
      <w:r>
        <w:t xml:space="preserve">          </w:t>
      </w:r>
    </w:p>
    <w:p w14:paraId="3DA974C6" w14:textId="77777777" w:rsidR="00464AE1" w:rsidRDefault="00464AE1" w:rsidP="0081162D">
      <w:pPr>
        <w:pStyle w:val="Default"/>
      </w:pPr>
    </w:p>
    <w:p w14:paraId="733A281E" w14:textId="76411605" w:rsidR="0081162D" w:rsidRDefault="0081162D" w:rsidP="0081162D">
      <w:pPr>
        <w:pStyle w:val="Default"/>
        <w:numPr>
          <w:ilvl w:val="0"/>
          <w:numId w:val="19"/>
        </w:numPr>
      </w:pPr>
      <w:r>
        <w:t xml:space="preserve"> </w:t>
      </w:r>
      <w:proofErr w:type="spellStart"/>
      <w:r>
        <w:t>Duara</w:t>
      </w:r>
      <w:proofErr w:type="spellEnd"/>
      <w:r>
        <w:t xml:space="preserve"> R, Loewenstein D, Greig MT, Potter E, Barker W, Raj A, </w:t>
      </w:r>
      <w:proofErr w:type="spellStart"/>
      <w:r>
        <w:t>Schinka</w:t>
      </w:r>
      <w:proofErr w:type="spellEnd"/>
      <w:r>
        <w:t xml:space="preserve"> J, Borenstein A,</w:t>
      </w:r>
      <w:r w:rsidR="00464AE1">
        <w:t xml:space="preserve"> </w:t>
      </w:r>
      <w:r>
        <w:t xml:space="preserve">Schoenberg M, </w:t>
      </w:r>
      <w:r w:rsidRPr="001760CA">
        <w:rPr>
          <w:b/>
          <w:bCs/>
        </w:rPr>
        <w:t>Wu Y</w:t>
      </w:r>
      <w:r>
        <w:t>, Banko J, Potter H (2012). Pre-MCI and MCI: Neuropsychological,</w:t>
      </w:r>
      <w:r w:rsidR="00464AE1">
        <w:t xml:space="preserve"> </w:t>
      </w:r>
      <w:r>
        <w:t xml:space="preserve">Clinical, and  Imaging Features and Progression Rates.   </w:t>
      </w:r>
      <w:r w:rsidRPr="00D2041A">
        <w:rPr>
          <w:i/>
          <w:iCs/>
        </w:rPr>
        <w:t xml:space="preserve">Am J </w:t>
      </w:r>
      <w:proofErr w:type="spellStart"/>
      <w:r w:rsidRPr="00D2041A">
        <w:rPr>
          <w:i/>
          <w:iCs/>
        </w:rPr>
        <w:t>Geriatr</w:t>
      </w:r>
      <w:proofErr w:type="spellEnd"/>
      <w:r w:rsidRPr="00D2041A">
        <w:rPr>
          <w:i/>
          <w:iCs/>
        </w:rPr>
        <w:t xml:space="preserve"> Psychiatry</w:t>
      </w:r>
      <w:r>
        <w:t>,</w:t>
      </w:r>
      <w:r w:rsidR="00464AE1">
        <w:t xml:space="preserve"> </w:t>
      </w:r>
      <w:r>
        <w:t>19(11):951-60.</w:t>
      </w:r>
    </w:p>
    <w:p w14:paraId="19220ED2" w14:textId="230C9ACE" w:rsidR="0081162D" w:rsidRDefault="00464AE1" w:rsidP="0081162D">
      <w:pPr>
        <w:pStyle w:val="Default"/>
      </w:pPr>
      <w:r>
        <w:t xml:space="preserve">           </w:t>
      </w:r>
    </w:p>
    <w:p w14:paraId="4A9F54F2" w14:textId="77777777" w:rsidR="0081162D" w:rsidRDefault="0081162D" w:rsidP="0081162D">
      <w:pPr>
        <w:pStyle w:val="Default"/>
      </w:pPr>
    </w:p>
    <w:p w14:paraId="6786D856" w14:textId="5308D8EB" w:rsidR="0081162D" w:rsidRDefault="0081162D" w:rsidP="0081162D">
      <w:pPr>
        <w:pStyle w:val="Default"/>
        <w:numPr>
          <w:ilvl w:val="0"/>
          <w:numId w:val="19"/>
        </w:numPr>
      </w:pPr>
      <w:r>
        <w:t xml:space="preserve">Guglin M, Win CM, Darbinyan N,  </w:t>
      </w:r>
      <w:r w:rsidRPr="001760CA">
        <w:rPr>
          <w:b/>
          <w:bCs/>
        </w:rPr>
        <w:t>Wu Y</w:t>
      </w:r>
      <w:r>
        <w:t xml:space="preserve"> (2012). Predictors of right ventricular systolic dysfunction in compensated and decompensated heart failure</w:t>
      </w:r>
      <w:r w:rsidRPr="00D2041A">
        <w:rPr>
          <w:i/>
          <w:iCs/>
        </w:rPr>
        <w:t>.    Congest Heart Fail</w:t>
      </w:r>
      <w:r>
        <w:t>, 18(5),</w:t>
      </w:r>
      <w:r w:rsidR="00464AE1">
        <w:t xml:space="preserve"> </w:t>
      </w:r>
      <w:r>
        <w:t>278-83.</w:t>
      </w:r>
    </w:p>
    <w:p w14:paraId="4A63DBED" w14:textId="359B8EE1" w:rsidR="0081162D" w:rsidRDefault="00464AE1" w:rsidP="0081162D">
      <w:pPr>
        <w:pStyle w:val="Default"/>
      </w:pPr>
      <w:r>
        <w:t xml:space="preserve">           </w:t>
      </w:r>
    </w:p>
    <w:p w14:paraId="73F8FACC" w14:textId="77777777" w:rsidR="0081162D" w:rsidRDefault="0081162D" w:rsidP="0081162D">
      <w:pPr>
        <w:pStyle w:val="Default"/>
      </w:pPr>
    </w:p>
    <w:p w14:paraId="44645BCA" w14:textId="28BA70CC" w:rsidR="0081162D" w:rsidRDefault="0081162D" w:rsidP="0081162D">
      <w:pPr>
        <w:pStyle w:val="Default"/>
        <w:numPr>
          <w:ilvl w:val="0"/>
          <w:numId w:val="19"/>
        </w:numPr>
      </w:pPr>
      <w:r>
        <w:t xml:space="preserve"> Cao C, Loewenstein DA, Lin X, Zhang C, Wang L, </w:t>
      </w:r>
      <w:proofErr w:type="spellStart"/>
      <w:r>
        <w:t>Duara</w:t>
      </w:r>
      <w:proofErr w:type="spellEnd"/>
      <w:r>
        <w:t xml:space="preserve"> R, Wu Y, Giannini A, Bai G,</w:t>
      </w:r>
      <w:r w:rsidR="00464AE1">
        <w:t xml:space="preserve"> </w:t>
      </w:r>
      <w:r>
        <w:t>Cai J, Greig M, Schofield E, Ashok R, Small B, Potter H, Arendash GW (2012).   High</w:t>
      </w:r>
      <w:r w:rsidR="00464AE1">
        <w:t xml:space="preserve"> </w:t>
      </w:r>
      <w:r>
        <w:t>Blood caffeine levels in MCI linked to lack of progression to dementia.</w:t>
      </w:r>
      <w:r w:rsidR="00464AE1">
        <w:t xml:space="preserve"> </w:t>
      </w:r>
      <w:r w:rsidRPr="00D2041A">
        <w:rPr>
          <w:i/>
          <w:iCs/>
        </w:rPr>
        <w:t xml:space="preserve">J </w:t>
      </w:r>
      <w:r w:rsidR="00122CA6" w:rsidRPr="00D2041A">
        <w:rPr>
          <w:i/>
          <w:iCs/>
        </w:rPr>
        <w:t>Alzheimer’s</w:t>
      </w:r>
      <w:r w:rsidRPr="00D2041A">
        <w:rPr>
          <w:i/>
          <w:iCs/>
        </w:rPr>
        <w:t xml:space="preserve"> Dis</w:t>
      </w:r>
      <w:r>
        <w:t>,30(3), 559-72.</w:t>
      </w:r>
    </w:p>
    <w:p w14:paraId="59223929" w14:textId="228352CF" w:rsidR="0081162D" w:rsidRDefault="00464AE1" w:rsidP="0081162D">
      <w:pPr>
        <w:pStyle w:val="Default"/>
      </w:pPr>
      <w:r>
        <w:t xml:space="preserve">          </w:t>
      </w:r>
    </w:p>
    <w:p w14:paraId="3A074063" w14:textId="77777777" w:rsidR="00464AE1" w:rsidRDefault="00464AE1" w:rsidP="0081162D">
      <w:pPr>
        <w:pStyle w:val="Default"/>
      </w:pPr>
    </w:p>
    <w:p w14:paraId="30B897BF" w14:textId="0D347852" w:rsidR="0081162D" w:rsidRDefault="0081162D" w:rsidP="0081162D">
      <w:pPr>
        <w:pStyle w:val="Default"/>
        <w:numPr>
          <w:ilvl w:val="0"/>
          <w:numId w:val="19"/>
        </w:numPr>
      </w:pPr>
      <w:r>
        <w:t xml:space="preserve"> Lu B, </w:t>
      </w:r>
      <w:proofErr w:type="spellStart"/>
      <w:r>
        <w:t>Viscidi</w:t>
      </w:r>
      <w:proofErr w:type="spellEnd"/>
      <w:r>
        <w:t xml:space="preserve"> RP,  </w:t>
      </w:r>
      <w:r w:rsidRPr="001760CA">
        <w:rPr>
          <w:b/>
          <w:bCs/>
        </w:rPr>
        <w:t>Wu Y</w:t>
      </w:r>
      <w:r>
        <w:t xml:space="preserve">, Lee JH, Nyitray AG, Villa </w:t>
      </w:r>
      <w:proofErr w:type="spellStart"/>
      <w:r>
        <w:t>LL,Lazcano</w:t>
      </w:r>
      <w:proofErr w:type="spellEnd"/>
      <w:r>
        <w:t xml:space="preserve">-Ponce E, Carvalho da Silva </w:t>
      </w:r>
      <w:proofErr w:type="spellStart"/>
      <w:r>
        <w:t>RJ,Baggio</w:t>
      </w:r>
      <w:proofErr w:type="spellEnd"/>
      <w:r>
        <w:t xml:space="preserve"> ML, Quiterio M, Salmeron J, Smith DC, Abrahamsen ME, Papenfuss MR, Stockwell HG, Giuliano AR (2012).Prevalent serum antibody is not a marker of </w:t>
      </w:r>
      <w:r w:rsidR="00122CA6">
        <w:t>immune protection</w:t>
      </w:r>
      <w:r>
        <w:t xml:space="preserve"> against acquisition of oncogenic HPV16 in men.    </w:t>
      </w:r>
      <w:r w:rsidRPr="00D2041A">
        <w:rPr>
          <w:i/>
          <w:iCs/>
        </w:rPr>
        <w:t>Cancer Res</w:t>
      </w:r>
      <w:r>
        <w:t>, 72(3)</w:t>
      </w:r>
      <w:r w:rsidR="00464AE1">
        <w:t xml:space="preserve">, </w:t>
      </w:r>
      <w:r>
        <w:t>676-85.</w:t>
      </w:r>
    </w:p>
    <w:p w14:paraId="34A24CF5" w14:textId="0482A1BC" w:rsidR="0081162D" w:rsidRDefault="00464AE1" w:rsidP="0081162D">
      <w:pPr>
        <w:pStyle w:val="Default"/>
      </w:pPr>
      <w:r>
        <w:t xml:space="preserve">           </w:t>
      </w:r>
    </w:p>
    <w:p w14:paraId="63067E02" w14:textId="77777777" w:rsidR="00464AE1" w:rsidRDefault="00464AE1" w:rsidP="0081162D">
      <w:pPr>
        <w:pStyle w:val="Default"/>
      </w:pPr>
    </w:p>
    <w:p w14:paraId="3951567E" w14:textId="79F03066" w:rsidR="0081162D" w:rsidRDefault="0081162D" w:rsidP="0081162D">
      <w:pPr>
        <w:pStyle w:val="Default"/>
        <w:numPr>
          <w:ilvl w:val="0"/>
          <w:numId w:val="19"/>
        </w:numPr>
      </w:pPr>
      <w:r>
        <w:t>Anic GM, Lee JH, Villa LL, Lazcano-Ponce E, Gage C, Jose C Silva R, Baggio ML, Quiterio M,</w:t>
      </w:r>
      <w:r w:rsidR="00464AE1">
        <w:t xml:space="preserve"> </w:t>
      </w:r>
      <w:r>
        <w:t xml:space="preserve">Salmeron J, Papenfuss MR, Abrahamsen M, Stockwell H, Rollison DE,  </w:t>
      </w:r>
      <w:r w:rsidRPr="00C06634">
        <w:rPr>
          <w:b/>
          <w:bCs/>
        </w:rPr>
        <w:t>Wu Y</w:t>
      </w:r>
      <w:r>
        <w:t>, Giuliano AR</w:t>
      </w:r>
      <w:r w:rsidR="00464AE1">
        <w:t xml:space="preserve"> </w:t>
      </w:r>
      <w:r>
        <w:t xml:space="preserve"> (2012). Risk factors for incident condyloma in a multinational cohort of men: the HIM study.</w:t>
      </w:r>
      <w:r w:rsidR="00464AE1">
        <w:t xml:space="preserve"> </w:t>
      </w:r>
      <w:r w:rsidRPr="00D2041A">
        <w:rPr>
          <w:i/>
          <w:iCs/>
        </w:rPr>
        <w:t>J Infect Dis</w:t>
      </w:r>
      <w:r>
        <w:t>, 205(5),789-93.</w:t>
      </w:r>
    </w:p>
    <w:p w14:paraId="00700468" w14:textId="6ABD8ACC" w:rsidR="0081162D" w:rsidRDefault="00464AE1" w:rsidP="0081162D">
      <w:pPr>
        <w:pStyle w:val="Default"/>
      </w:pPr>
      <w:r>
        <w:t xml:space="preserve">           </w:t>
      </w:r>
    </w:p>
    <w:p w14:paraId="2DC70267" w14:textId="77777777" w:rsidR="0081162D" w:rsidRDefault="0081162D" w:rsidP="0081162D">
      <w:pPr>
        <w:pStyle w:val="Default"/>
      </w:pPr>
    </w:p>
    <w:p w14:paraId="306AFDEB" w14:textId="6ABC0FA9" w:rsidR="0081162D" w:rsidRDefault="0081162D" w:rsidP="0081162D">
      <w:pPr>
        <w:pStyle w:val="Default"/>
        <w:numPr>
          <w:ilvl w:val="0"/>
          <w:numId w:val="19"/>
        </w:numPr>
      </w:pPr>
      <w:r>
        <w:t xml:space="preserve">Lu B, </w:t>
      </w:r>
      <w:proofErr w:type="spellStart"/>
      <w:r>
        <w:t>Viscidi</w:t>
      </w:r>
      <w:proofErr w:type="spellEnd"/>
      <w:r>
        <w:t xml:space="preserve"> RP,  </w:t>
      </w:r>
      <w:r w:rsidRPr="00C06634">
        <w:rPr>
          <w:b/>
          <w:bCs/>
        </w:rPr>
        <w:t>Wu Y</w:t>
      </w:r>
      <w:r>
        <w:t>, Nyitray AG, Villa LL, Lazcano-Ponce E, Carvalho</w:t>
      </w:r>
      <w:r w:rsidR="00464AE1">
        <w:t xml:space="preserve"> </w:t>
      </w:r>
      <w:r>
        <w:t xml:space="preserve">da Silva </w:t>
      </w:r>
      <w:proofErr w:type="spellStart"/>
      <w:r>
        <w:t>RJ,Baggio</w:t>
      </w:r>
      <w:proofErr w:type="spellEnd"/>
      <w:r>
        <w:t xml:space="preserve">  ML, Quiterio M, Salmeron J, Smith DC, Abrahamsen M, Papenfuss M, Giuliano AR (2012). Seroprevalence of Human Papilloma Virus (HPV) Type 6 and 16 Vary by</w:t>
      </w:r>
      <w:r w:rsidR="00464AE1">
        <w:t xml:space="preserve"> </w:t>
      </w:r>
      <w:r>
        <w:t xml:space="preserve">Anatomic Site of HPV Infection in Men.    </w:t>
      </w:r>
      <w:r w:rsidRPr="00D2041A">
        <w:rPr>
          <w:i/>
          <w:iCs/>
        </w:rPr>
        <w:t>Cancer Epidemiol Biomarkers Prev</w:t>
      </w:r>
      <w:r>
        <w:t>, 21(9),1542-6.</w:t>
      </w:r>
    </w:p>
    <w:p w14:paraId="614DE1A0" w14:textId="7F4DE7AB" w:rsidR="0081162D" w:rsidRDefault="00464AE1" w:rsidP="0081162D">
      <w:pPr>
        <w:pStyle w:val="Default"/>
      </w:pPr>
      <w:r>
        <w:t xml:space="preserve"> </w:t>
      </w:r>
    </w:p>
    <w:p w14:paraId="03D59AA2" w14:textId="77777777" w:rsidR="0081162D" w:rsidRDefault="0081162D" w:rsidP="0081162D">
      <w:pPr>
        <w:pStyle w:val="Default"/>
      </w:pPr>
    </w:p>
    <w:p w14:paraId="7AF2449A" w14:textId="685B3AB4" w:rsidR="0081162D" w:rsidRDefault="0081162D" w:rsidP="0081162D">
      <w:pPr>
        <w:pStyle w:val="Default"/>
        <w:numPr>
          <w:ilvl w:val="0"/>
          <w:numId w:val="19"/>
        </w:numPr>
      </w:pPr>
      <w:r>
        <w:t xml:space="preserve">Lu B, </w:t>
      </w:r>
      <w:proofErr w:type="spellStart"/>
      <w:r>
        <w:t>Viscidi</w:t>
      </w:r>
      <w:proofErr w:type="spellEnd"/>
      <w:r>
        <w:t xml:space="preserve"> RP, Lee JH,  </w:t>
      </w:r>
      <w:r w:rsidRPr="00C06634">
        <w:rPr>
          <w:b/>
          <w:bCs/>
        </w:rPr>
        <w:t>Wu Y</w:t>
      </w:r>
      <w:r>
        <w:t xml:space="preserve">, Villa LL, Lazcano-Ponce E,  da Silva RJ, Baggio ML, Quiterio M, Salmeron J, Smith DC, Abrahamsen M, Papenfuss M, Stockwell </w:t>
      </w:r>
      <w:proofErr w:type="spellStart"/>
      <w:r>
        <w:t>HG,Giuliano</w:t>
      </w:r>
      <w:proofErr w:type="spellEnd"/>
      <w:r>
        <w:t xml:space="preserve"> AR (2011). Human Papillomavirus (HPV) 6, 11, 16 and 18 Seroprevalence is Associated with Age and Sexual Practice: Results from the Multi-National HPV Infection in Men Study(HIM Study).    </w:t>
      </w:r>
      <w:r w:rsidRPr="00D2041A">
        <w:rPr>
          <w:i/>
          <w:iCs/>
        </w:rPr>
        <w:t>Cancer Epidemiol Biomarkers Prev</w:t>
      </w:r>
      <w:r>
        <w:t>, 20(5), 990-1002.</w:t>
      </w:r>
    </w:p>
    <w:p w14:paraId="3B3EB44B" w14:textId="551E1D11" w:rsidR="0081162D" w:rsidRDefault="001D6EF1" w:rsidP="0081162D">
      <w:pPr>
        <w:pStyle w:val="Default"/>
      </w:pPr>
      <w:r>
        <w:t xml:space="preserve">           </w:t>
      </w:r>
    </w:p>
    <w:p w14:paraId="574CF4AA" w14:textId="77777777" w:rsidR="001D6EF1" w:rsidRDefault="001D6EF1" w:rsidP="0081162D">
      <w:pPr>
        <w:pStyle w:val="Default"/>
      </w:pPr>
    </w:p>
    <w:p w14:paraId="6A3BB13E" w14:textId="39AD4382" w:rsidR="0081162D" w:rsidRDefault="0081162D" w:rsidP="0081162D">
      <w:pPr>
        <w:pStyle w:val="Default"/>
        <w:numPr>
          <w:ilvl w:val="0"/>
          <w:numId w:val="19"/>
        </w:numPr>
      </w:pPr>
      <w:r>
        <w:t xml:space="preserve">Shen Q, Loewenstein D, Potter E, Zhao W, Appel J, Greig MT, Raj A, Acevedo A, Schofield </w:t>
      </w:r>
      <w:proofErr w:type="spellStart"/>
      <w:r>
        <w:t>E,Barker</w:t>
      </w:r>
      <w:proofErr w:type="spellEnd"/>
      <w:r>
        <w:t xml:space="preserve"> W,  </w:t>
      </w:r>
      <w:r w:rsidRPr="00C06634">
        <w:rPr>
          <w:b/>
          <w:bCs/>
        </w:rPr>
        <w:t>Wu Y</w:t>
      </w:r>
      <w:r>
        <w:t xml:space="preserve">, Potter H, </w:t>
      </w:r>
      <w:proofErr w:type="spellStart"/>
      <w:r>
        <w:t>Duara</w:t>
      </w:r>
      <w:proofErr w:type="spellEnd"/>
      <w:r>
        <w:t xml:space="preserve"> R (2011). Volumetric and visual rating of magnetic resonance imaging scans in the diagnosis of amnestic mild cognitive impairment</w:t>
      </w:r>
      <w:r w:rsidR="001D6EF1">
        <w:t xml:space="preserve"> </w:t>
      </w:r>
      <w:r>
        <w:t xml:space="preserve">and Alzheimer's disease.    </w:t>
      </w:r>
      <w:r w:rsidR="00122CA6" w:rsidRPr="00D2041A">
        <w:rPr>
          <w:i/>
          <w:iCs/>
        </w:rPr>
        <w:t>Alzheimer’s</w:t>
      </w:r>
      <w:r w:rsidRPr="00D2041A">
        <w:rPr>
          <w:i/>
          <w:iCs/>
        </w:rPr>
        <w:t xml:space="preserve"> Dement</w:t>
      </w:r>
      <w:r>
        <w:t>, 7(4), 101-108.</w:t>
      </w:r>
    </w:p>
    <w:p w14:paraId="0F0B80F3" w14:textId="6055C2C6" w:rsidR="0081162D" w:rsidRDefault="001D6EF1" w:rsidP="0081162D">
      <w:pPr>
        <w:pStyle w:val="Default"/>
      </w:pPr>
      <w:r>
        <w:t xml:space="preserve">          </w:t>
      </w:r>
    </w:p>
    <w:p w14:paraId="171B4127" w14:textId="77777777" w:rsidR="0081162D" w:rsidRDefault="0081162D" w:rsidP="0081162D">
      <w:pPr>
        <w:pStyle w:val="Default"/>
      </w:pPr>
    </w:p>
    <w:p w14:paraId="7239CA9A" w14:textId="4FC60ED6" w:rsidR="0081162D" w:rsidRDefault="0081162D" w:rsidP="0081162D">
      <w:pPr>
        <w:pStyle w:val="Default"/>
        <w:numPr>
          <w:ilvl w:val="0"/>
          <w:numId w:val="19"/>
        </w:numPr>
      </w:pPr>
      <w:r>
        <w:t xml:space="preserve">Ranjan Duara, David A. Loewenstein,  Maria T. Greig,  Elizabeth </w:t>
      </w:r>
      <w:proofErr w:type="spellStart"/>
      <w:r>
        <w:t>Potter,Warren</w:t>
      </w:r>
      <w:proofErr w:type="spellEnd"/>
      <w:r>
        <w:t xml:space="preserve"> </w:t>
      </w:r>
      <w:proofErr w:type="spellStart"/>
      <w:r>
        <w:t>Barker,Ashok</w:t>
      </w:r>
      <w:proofErr w:type="spellEnd"/>
      <w:r>
        <w:t xml:space="preserve"> Raj,  John </w:t>
      </w:r>
      <w:proofErr w:type="spellStart"/>
      <w:r>
        <w:t>Schinka</w:t>
      </w:r>
      <w:proofErr w:type="spellEnd"/>
      <w:r>
        <w:t xml:space="preserve">,  Amy </w:t>
      </w:r>
      <w:proofErr w:type="spellStart"/>
      <w:r>
        <w:t>Borenstein,Michael</w:t>
      </w:r>
      <w:proofErr w:type="spellEnd"/>
      <w:r>
        <w:t xml:space="preserve"> Schoenberg,  </w:t>
      </w:r>
      <w:r w:rsidRPr="00C06634">
        <w:rPr>
          <w:b/>
          <w:bCs/>
        </w:rPr>
        <w:t>Wu Y</w:t>
      </w:r>
      <w:r>
        <w:t xml:space="preserve">, Jessica </w:t>
      </w:r>
      <w:proofErr w:type="spellStart"/>
      <w:r>
        <w:t>Banko,and</w:t>
      </w:r>
      <w:proofErr w:type="spellEnd"/>
      <w:r>
        <w:t xml:space="preserve"> Huntington Potter(2011). Pre-MCI and </w:t>
      </w:r>
      <w:proofErr w:type="spellStart"/>
      <w:r>
        <w:t>MCI:Neuropsychological</w:t>
      </w:r>
      <w:proofErr w:type="spellEnd"/>
      <w:r>
        <w:t>, Clinical, and Imaging</w:t>
      </w:r>
      <w:r w:rsidR="001D6EF1">
        <w:t xml:space="preserve"> </w:t>
      </w:r>
      <w:r>
        <w:t xml:space="preserve">Features and Progression Rates.    </w:t>
      </w:r>
      <w:r w:rsidRPr="00D2041A">
        <w:rPr>
          <w:i/>
          <w:iCs/>
        </w:rPr>
        <w:t>Journal of Geriatric Psychiatry</w:t>
      </w:r>
      <w:r>
        <w:t>,19(11), 951-960.</w:t>
      </w:r>
    </w:p>
    <w:p w14:paraId="14F76A1F" w14:textId="24D6D27D" w:rsidR="0081162D" w:rsidRDefault="001D6EF1" w:rsidP="0081162D">
      <w:pPr>
        <w:pStyle w:val="Default"/>
      </w:pPr>
      <w:r>
        <w:t xml:space="preserve">           </w:t>
      </w:r>
    </w:p>
    <w:p w14:paraId="72AEE4C6" w14:textId="77777777" w:rsidR="0081162D" w:rsidRDefault="0081162D" w:rsidP="0081162D">
      <w:pPr>
        <w:pStyle w:val="Default"/>
      </w:pPr>
    </w:p>
    <w:p w14:paraId="0167A973" w14:textId="29EFA3B6" w:rsidR="0081162D" w:rsidRDefault="0081162D" w:rsidP="0081162D">
      <w:pPr>
        <w:pStyle w:val="Default"/>
        <w:numPr>
          <w:ilvl w:val="0"/>
          <w:numId w:val="19"/>
        </w:numPr>
      </w:pPr>
      <w:proofErr w:type="spellStart"/>
      <w:r>
        <w:t>Duara</w:t>
      </w:r>
      <w:proofErr w:type="spellEnd"/>
      <w:r>
        <w:t xml:space="preserve"> R, Loewenstein D, Greig M, Acevedo A, Appel J., Raj A., </w:t>
      </w:r>
      <w:proofErr w:type="spellStart"/>
      <w:r>
        <w:t>Barker,W</w:t>
      </w:r>
      <w:proofErr w:type="spellEnd"/>
      <w:r>
        <w:t xml:space="preserve"> W, Potter </w:t>
      </w:r>
      <w:proofErr w:type="spellStart"/>
      <w:r>
        <w:t>E,Schoefield</w:t>
      </w:r>
      <w:proofErr w:type="spellEnd"/>
      <w:r>
        <w:t xml:space="preserve"> E, Small B, </w:t>
      </w:r>
      <w:proofErr w:type="spellStart"/>
      <w:r>
        <w:t>Schinka</w:t>
      </w:r>
      <w:proofErr w:type="spellEnd"/>
      <w:r>
        <w:t xml:space="preserve"> J, </w:t>
      </w:r>
      <w:r w:rsidRPr="00C06634">
        <w:rPr>
          <w:b/>
          <w:bCs/>
        </w:rPr>
        <w:t>Wu Y</w:t>
      </w:r>
      <w:r>
        <w:t>, Potter H (2010).  Diagnosis and Staging</w:t>
      </w:r>
      <w:r w:rsidR="001D6EF1">
        <w:t xml:space="preserve"> </w:t>
      </w:r>
      <w:r>
        <w:t xml:space="preserve">of Mild Cognitive Impairment, using a modification of the Clinical Dementia Rating Scale: the </w:t>
      </w:r>
      <w:proofErr w:type="spellStart"/>
      <w:r>
        <w:t>mCDR</w:t>
      </w:r>
      <w:proofErr w:type="spellEnd"/>
      <w:r>
        <w:t xml:space="preserve">. </w:t>
      </w:r>
      <w:r w:rsidRPr="00D2041A">
        <w:rPr>
          <w:i/>
          <w:iCs/>
        </w:rPr>
        <w:t>International    Journal of Geriatric Psychiatry</w:t>
      </w:r>
      <w:r>
        <w:t>, 25, 282-9.</w:t>
      </w:r>
    </w:p>
    <w:p w14:paraId="257D011B" w14:textId="77777777" w:rsidR="0081162D" w:rsidRDefault="0081162D" w:rsidP="0081162D">
      <w:pPr>
        <w:pStyle w:val="Default"/>
      </w:pPr>
    </w:p>
    <w:p w14:paraId="25A31D03" w14:textId="7C6AC627" w:rsidR="0081162D" w:rsidRDefault="0081162D" w:rsidP="0081162D">
      <w:pPr>
        <w:pStyle w:val="Default"/>
        <w:numPr>
          <w:ilvl w:val="0"/>
          <w:numId w:val="19"/>
        </w:numPr>
      </w:pPr>
      <w:proofErr w:type="spellStart"/>
      <w:r>
        <w:t>Duara</w:t>
      </w:r>
      <w:proofErr w:type="spellEnd"/>
      <w:r>
        <w:t xml:space="preserve"> R, Loewenstein D, Greig M, Acevedo A, Potter E, Appel J, Raj A, </w:t>
      </w:r>
      <w:proofErr w:type="spellStart"/>
      <w:r>
        <w:t>Schinka</w:t>
      </w:r>
      <w:proofErr w:type="spellEnd"/>
      <w:r>
        <w:t xml:space="preserve"> J, Schofield E, Barker W,  </w:t>
      </w:r>
      <w:r w:rsidRPr="00C06634">
        <w:rPr>
          <w:b/>
          <w:bCs/>
        </w:rPr>
        <w:t>Wu Y</w:t>
      </w:r>
      <w:r>
        <w:t>, Potter H (2010). Reliability and validity of an algorithm for</w:t>
      </w:r>
      <w:r w:rsidR="001D6EF1">
        <w:t xml:space="preserve"> </w:t>
      </w:r>
      <w:r>
        <w:t>the diagnosis of normal cognition, mild cognitive impairment, and dementia: implications for</w:t>
      </w:r>
      <w:r w:rsidR="001D6EF1">
        <w:t xml:space="preserve"> </w:t>
      </w:r>
      <w:r>
        <w:t xml:space="preserve">multicenter research studies.    </w:t>
      </w:r>
      <w:r w:rsidRPr="00D2041A">
        <w:rPr>
          <w:i/>
          <w:iCs/>
        </w:rPr>
        <w:t xml:space="preserve">Am J </w:t>
      </w:r>
      <w:proofErr w:type="spellStart"/>
      <w:r w:rsidRPr="00D2041A">
        <w:rPr>
          <w:i/>
          <w:iCs/>
        </w:rPr>
        <w:t>Geriatr</w:t>
      </w:r>
      <w:proofErr w:type="spellEnd"/>
      <w:r w:rsidRPr="00D2041A">
        <w:rPr>
          <w:i/>
          <w:iCs/>
        </w:rPr>
        <w:t xml:space="preserve"> </w:t>
      </w:r>
      <w:proofErr w:type="spellStart"/>
      <w:r w:rsidRPr="00D2041A">
        <w:rPr>
          <w:i/>
          <w:iCs/>
        </w:rPr>
        <w:t>Psychiary</w:t>
      </w:r>
      <w:proofErr w:type="spellEnd"/>
      <w:r>
        <w:t>, 18(4), 363-70.</w:t>
      </w:r>
    </w:p>
    <w:p w14:paraId="7D9CB0B0" w14:textId="5C7237E2" w:rsidR="0081162D" w:rsidRDefault="001D6EF1" w:rsidP="0081162D">
      <w:pPr>
        <w:pStyle w:val="Default"/>
      </w:pPr>
      <w:r>
        <w:t xml:space="preserve">           </w:t>
      </w:r>
    </w:p>
    <w:p w14:paraId="6564846B" w14:textId="77777777" w:rsidR="0081162D" w:rsidRDefault="0081162D" w:rsidP="0081162D">
      <w:pPr>
        <w:pStyle w:val="Default"/>
      </w:pPr>
    </w:p>
    <w:p w14:paraId="2F85D130" w14:textId="368D147F" w:rsidR="0081162D" w:rsidRDefault="0081162D" w:rsidP="0081162D">
      <w:pPr>
        <w:pStyle w:val="Default"/>
        <w:numPr>
          <w:ilvl w:val="0"/>
          <w:numId w:val="19"/>
        </w:numPr>
      </w:pPr>
      <w:r>
        <w:t>Mortimer JA, Borenstein AR, Ding D, DeCarli C, Zhao Q, Copenhaver C, Guo Q, Chu S,</w:t>
      </w:r>
      <w:r w:rsidR="001D6EF1">
        <w:t xml:space="preserve"> </w:t>
      </w:r>
      <w:proofErr w:type="spellStart"/>
      <w:r>
        <w:t>Galasko</w:t>
      </w:r>
      <w:proofErr w:type="spellEnd"/>
      <w:r>
        <w:t xml:space="preserve"> D, Salmon D, Dai Q,  </w:t>
      </w:r>
      <w:r w:rsidRPr="00C06634">
        <w:rPr>
          <w:b/>
          <w:bCs/>
        </w:rPr>
        <w:t>Wu Y</w:t>
      </w:r>
      <w:r>
        <w:t>, Petersen R, Hong Z (2010). High normal fasting blood</w:t>
      </w:r>
      <w:r w:rsidR="001D6EF1">
        <w:t xml:space="preserve"> </w:t>
      </w:r>
      <w:r>
        <w:t xml:space="preserve">glucose is associated with diagnosis of dementia in Chinese elders.    </w:t>
      </w:r>
      <w:r w:rsidRPr="00D2041A">
        <w:rPr>
          <w:i/>
          <w:iCs/>
        </w:rPr>
        <w:t>Alzheimer's and Dementia</w:t>
      </w:r>
      <w:r>
        <w:t>, 6(6), 440-7.</w:t>
      </w:r>
    </w:p>
    <w:p w14:paraId="3BB6DFA0" w14:textId="1DB24E4A" w:rsidR="0081162D" w:rsidRDefault="001D6EF1" w:rsidP="0081162D">
      <w:pPr>
        <w:pStyle w:val="Default"/>
      </w:pPr>
      <w:r>
        <w:t xml:space="preserve">           </w:t>
      </w:r>
    </w:p>
    <w:p w14:paraId="3544D198" w14:textId="77777777" w:rsidR="0081162D" w:rsidRDefault="0081162D" w:rsidP="0081162D">
      <w:pPr>
        <w:pStyle w:val="Default"/>
      </w:pPr>
    </w:p>
    <w:p w14:paraId="0DA3045E" w14:textId="4C7958B3" w:rsidR="0081162D" w:rsidRDefault="0081162D" w:rsidP="0081162D">
      <w:pPr>
        <w:pStyle w:val="Default"/>
        <w:numPr>
          <w:ilvl w:val="0"/>
          <w:numId w:val="19"/>
        </w:numPr>
      </w:pPr>
      <w:r>
        <w:t>He J, Losif AM, Lee DY, Martinez O, Ding D, Carmichael O, Mortimer JA, Zhao QH, Chu S,</w:t>
      </w:r>
      <w:r w:rsidR="001D6EF1">
        <w:t xml:space="preserve"> </w:t>
      </w:r>
      <w:r>
        <w:t xml:space="preserve">Guo Q, </w:t>
      </w:r>
      <w:proofErr w:type="spellStart"/>
      <w:r>
        <w:t>Galasko</w:t>
      </w:r>
      <w:proofErr w:type="spellEnd"/>
      <w:r>
        <w:t xml:space="preserve"> D, Salmon D, Dai Q, </w:t>
      </w:r>
      <w:r w:rsidRPr="00C06634">
        <w:rPr>
          <w:b/>
          <w:bCs/>
        </w:rPr>
        <w:t>Wu Y</w:t>
      </w:r>
      <w:r>
        <w:t>, Petersen R, Hong Z, Borenstein AB, DeCarli C (2010).</w:t>
      </w:r>
      <w:r w:rsidR="001D6EF1">
        <w:t xml:space="preserve"> </w:t>
      </w:r>
      <w:r>
        <w:t>Brain structure and cerebrovascular risk in cognitively impaired patients: Shanghai</w:t>
      </w:r>
      <w:r w:rsidR="001D6EF1">
        <w:t xml:space="preserve"> </w:t>
      </w:r>
      <w:r>
        <w:t xml:space="preserve">Community Brain Health Initiative-pilot phase.   </w:t>
      </w:r>
      <w:r w:rsidRPr="00D2041A">
        <w:rPr>
          <w:i/>
          <w:iCs/>
        </w:rPr>
        <w:t>Arch Neurol</w:t>
      </w:r>
      <w:r>
        <w:t>, 67(10), 1231-1237.</w:t>
      </w:r>
    </w:p>
    <w:p w14:paraId="41EB3887" w14:textId="465DF5FA" w:rsidR="0081162D" w:rsidRDefault="001D6EF1" w:rsidP="0081162D">
      <w:pPr>
        <w:pStyle w:val="Default"/>
      </w:pPr>
      <w:r>
        <w:t xml:space="preserve">           </w:t>
      </w:r>
    </w:p>
    <w:p w14:paraId="52852203" w14:textId="77777777" w:rsidR="0081162D" w:rsidRDefault="0081162D" w:rsidP="0081162D">
      <w:pPr>
        <w:pStyle w:val="Default"/>
      </w:pPr>
    </w:p>
    <w:p w14:paraId="60B78421" w14:textId="6348CFB5" w:rsidR="0081162D" w:rsidRDefault="0081162D" w:rsidP="0081162D">
      <w:pPr>
        <w:pStyle w:val="Default"/>
        <w:numPr>
          <w:ilvl w:val="0"/>
          <w:numId w:val="19"/>
        </w:numPr>
      </w:pPr>
      <w:r>
        <w:t>Borenstein AR, Mortimer JA, Ding D, Schellenberg GD, DeCarli C, Zhao QH, Copenhaver C</w:t>
      </w:r>
      <w:r w:rsidR="001D6EF1">
        <w:t xml:space="preserve">, </w:t>
      </w:r>
      <w:r>
        <w:t xml:space="preserve"> Guo Q, Chu S, </w:t>
      </w:r>
      <w:proofErr w:type="spellStart"/>
      <w:r>
        <w:t>Galasko</w:t>
      </w:r>
      <w:proofErr w:type="spellEnd"/>
      <w:r>
        <w:t xml:space="preserve"> D, Salmon D, Dai Q,  </w:t>
      </w:r>
      <w:r w:rsidRPr="00C06634">
        <w:rPr>
          <w:b/>
          <w:bCs/>
        </w:rPr>
        <w:t>Wu Y</w:t>
      </w:r>
      <w:r>
        <w:t>, Petersen R, Hong Z (2010).  Effects of Apolipoprotein E-4 and E-2 in amnestic Mild Cognitive Impairment and dementia in Shanghai,</w:t>
      </w:r>
      <w:r w:rsidR="001D6EF1">
        <w:t xml:space="preserve"> </w:t>
      </w:r>
      <w:r>
        <w:t xml:space="preserve">China: SCOBHI-P.    </w:t>
      </w:r>
      <w:r w:rsidRPr="00D2041A">
        <w:rPr>
          <w:i/>
          <w:iCs/>
        </w:rPr>
        <w:t>Am J Alzheimer Dis Other Dement</w:t>
      </w:r>
      <w:r>
        <w:t>, 25(3), 233-238.</w:t>
      </w:r>
    </w:p>
    <w:p w14:paraId="7B54BEB3" w14:textId="5829603D" w:rsidR="0081162D" w:rsidRDefault="0081162D" w:rsidP="0081162D">
      <w:pPr>
        <w:pStyle w:val="Default"/>
      </w:pPr>
      <w:r>
        <w:t xml:space="preserve">   </w:t>
      </w:r>
      <w:r w:rsidR="001D6EF1">
        <w:t xml:space="preserve">        </w:t>
      </w:r>
    </w:p>
    <w:p w14:paraId="0A0A7A0C" w14:textId="77777777" w:rsidR="0081162D" w:rsidRDefault="0081162D" w:rsidP="0081162D">
      <w:pPr>
        <w:pStyle w:val="Default"/>
      </w:pPr>
    </w:p>
    <w:p w14:paraId="7FCFE933" w14:textId="744B6448" w:rsidR="0081162D" w:rsidRDefault="0081162D" w:rsidP="0081162D">
      <w:pPr>
        <w:pStyle w:val="Default"/>
        <w:numPr>
          <w:ilvl w:val="0"/>
          <w:numId w:val="19"/>
        </w:numPr>
      </w:pPr>
      <w:r>
        <w:t xml:space="preserve">Lu B, </w:t>
      </w:r>
      <w:proofErr w:type="spellStart"/>
      <w:r>
        <w:t>Hagensee</w:t>
      </w:r>
      <w:proofErr w:type="spellEnd"/>
      <w:r>
        <w:t xml:space="preserve"> ME, Lee JH,  </w:t>
      </w:r>
      <w:r w:rsidRPr="00C06634">
        <w:rPr>
          <w:b/>
          <w:bCs/>
        </w:rPr>
        <w:t>Wu Y</w:t>
      </w:r>
      <w:r>
        <w:t xml:space="preserve">, Stockwell HG, Nielson CM, Abrahamsen M, Papenfuss </w:t>
      </w:r>
      <w:proofErr w:type="spellStart"/>
      <w:r>
        <w:t>M,Harris</w:t>
      </w:r>
      <w:proofErr w:type="spellEnd"/>
      <w:r>
        <w:t xml:space="preserve"> RB, Giuliano AR (2010). Epidemiologic Factors Associated with Seropositivity to Human</w:t>
      </w:r>
      <w:r w:rsidR="001D6EF1">
        <w:t xml:space="preserve"> </w:t>
      </w:r>
      <w:r>
        <w:t>Papillomavirus Type 16 and 18 Virus-Like Particles (VLPs) and Risk of Subsequent Infectio</w:t>
      </w:r>
      <w:r w:rsidR="001D6EF1">
        <w:t xml:space="preserve">n </w:t>
      </w:r>
      <w:r>
        <w:t xml:space="preserve"> in Men.   </w:t>
      </w:r>
      <w:r w:rsidRPr="00D2041A">
        <w:rPr>
          <w:i/>
          <w:iCs/>
        </w:rPr>
        <w:t>Cancer Epidemiol Biomarkers Prev</w:t>
      </w:r>
      <w:r>
        <w:t>, 19, 511-516.</w:t>
      </w:r>
    </w:p>
    <w:p w14:paraId="66324E39" w14:textId="74ED8C39" w:rsidR="0081162D" w:rsidRDefault="001D6EF1" w:rsidP="0081162D">
      <w:pPr>
        <w:pStyle w:val="Default"/>
      </w:pPr>
      <w:r>
        <w:t xml:space="preserve">        </w:t>
      </w:r>
    </w:p>
    <w:p w14:paraId="5C0CFA4F" w14:textId="77777777" w:rsidR="0081162D" w:rsidRDefault="0081162D" w:rsidP="0081162D">
      <w:pPr>
        <w:pStyle w:val="Default"/>
      </w:pPr>
    </w:p>
    <w:p w14:paraId="7EC210E1" w14:textId="723924E6" w:rsidR="0081162D" w:rsidRDefault="0081162D" w:rsidP="0081162D">
      <w:pPr>
        <w:pStyle w:val="Default"/>
        <w:numPr>
          <w:ilvl w:val="0"/>
          <w:numId w:val="19"/>
        </w:numPr>
      </w:pPr>
      <w:proofErr w:type="spellStart"/>
      <w:r>
        <w:t>Mitnitski</w:t>
      </w:r>
      <w:proofErr w:type="spellEnd"/>
      <w:r>
        <w:t xml:space="preserve"> A, Fallah N, </w:t>
      </w:r>
      <w:r w:rsidRPr="00C06634">
        <w:rPr>
          <w:b/>
          <w:bCs/>
        </w:rPr>
        <w:t>Wu Y</w:t>
      </w:r>
      <w:r>
        <w:t>, Rockwood K, Borenstein AR (2010).  Changes in cognitio</w:t>
      </w:r>
      <w:r w:rsidR="001D6EF1">
        <w:t>n</w:t>
      </w:r>
      <w:r>
        <w:t xml:space="preserve"> over eight years in elderly Japanese Americans: The Kame Project.    </w:t>
      </w:r>
      <w:r w:rsidRPr="00D2041A">
        <w:rPr>
          <w:i/>
          <w:iCs/>
        </w:rPr>
        <w:t>Annals of Epidemiology</w:t>
      </w:r>
      <w:r>
        <w:t>, 20, 480-486.</w:t>
      </w:r>
    </w:p>
    <w:p w14:paraId="2415163C" w14:textId="1F54026B" w:rsidR="0081162D" w:rsidRDefault="0081162D" w:rsidP="0081162D">
      <w:pPr>
        <w:pStyle w:val="Default"/>
      </w:pPr>
      <w:r>
        <w:t xml:space="preserve">  </w:t>
      </w:r>
      <w:r w:rsidR="001D6EF1">
        <w:t xml:space="preserve">       </w:t>
      </w:r>
    </w:p>
    <w:p w14:paraId="5802BDA8" w14:textId="77777777" w:rsidR="0081162D" w:rsidRDefault="0081162D" w:rsidP="0081162D">
      <w:pPr>
        <w:pStyle w:val="Default"/>
      </w:pPr>
    </w:p>
    <w:p w14:paraId="436043D8" w14:textId="2F9B69B0" w:rsidR="0081162D" w:rsidRDefault="0081162D" w:rsidP="0081162D">
      <w:pPr>
        <w:pStyle w:val="Default"/>
        <w:numPr>
          <w:ilvl w:val="0"/>
          <w:numId w:val="19"/>
        </w:numPr>
      </w:pPr>
      <w:r>
        <w:t xml:space="preserve">Xu P, </w:t>
      </w:r>
      <w:r w:rsidRPr="00C06634">
        <w:rPr>
          <w:b/>
          <w:bCs/>
        </w:rPr>
        <w:t>Wu Y</w:t>
      </w:r>
      <w:r>
        <w:t>, Zhu Y, Dagne G, Johnson G, Cuthbertson D, Krischer JP, Sosenko JM, Skyler JS (2010). Prognostic performance of metabolic indexes in predicting onset of type 1 diabetes.</w:t>
      </w:r>
      <w:r w:rsidR="00AD6F4A">
        <w:t xml:space="preserve"> </w:t>
      </w:r>
      <w:r w:rsidRPr="00AD6F4A">
        <w:rPr>
          <w:i/>
          <w:iCs/>
        </w:rPr>
        <w:t>Diabetes Care</w:t>
      </w:r>
      <w:r>
        <w:t>, 33(12),2508-13.</w:t>
      </w:r>
    </w:p>
    <w:p w14:paraId="1CB973F1" w14:textId="6D062205" w:rsidR="0081162D" w:rsidRDefault="001D6EF1" w:rsidP="0081162D">
      <w:pPr>
        <w:pStyle w:val="Default"/>
      </w:pPr>
      <w:r>
        <w:t xml:space="preserve">           </w:t>
      </w:r>
    </w:p>
    <w:p w14:paraId="11A1B0E8" w14:textId="77777777" w:rsidR="0081162D" w:rsidRDefault="0081162D" w:rsidP="0081162D">
      <w:pPr>
        <w:pStyle w:val="Default"/>
      </w:pPr>
    </w:p>
    <w:p w14:paraId="55D7AF0F" w14:textId="694773F3" w:rsidR="0081162D" w:rsidRDefault="0081162D" w:rsidP="0081162D">
      <w:pPr>
        <w:pStyle w:val="Default"/>
        <w:numPr>
          <w:ilvl w:val="0"/>
          <w:numId w:val="19"/>
        </w:numPr>
      </w:pPr>
      <w:r>
        <w:t xml:space="preserve">Loewenstein DA, Acevedo A, Potter E, </w:t>
      </w:r>
      <w:proofErr w:type="spellStart"/>
      <w:r>
        <w:t>Schinka</w:t>
      </w:r>
      <w:proofErr w:type="spellEnd"/>
      <w:r>
        <w:t xml:space="preserve"> JA, Raj A, Greig MT, Agron J, Barker WW,</w:t>
      </w:r>
      <w:r w:rsidR="001D6EF1">
        <w:t xml:space="preserve"> </w:t>
      </w:r>
      <w:r w:rsidRPr="00C06634">
        <w:rPr>
          <w:b/>
          <w:bCs/>
        </w:rPr>
        <w:t>Wu Y</w:t>
      </w:r>
      <w:r>
        <w:t xml:space="preserve">, Small B, Schofield E, </w:t>
      </w:r>
      <w:proofErr w:type="spellStart"/>
      <w:r>
        <w:t>Duara</w:t>
      </w:r>
      <w:proofErr w:type="spellEnd"/>
      <w:r>
        <w:t xml:space="preserve"> R (2009). Severity of medial temporal atrophy and amnestic</w:t>
      </w:r>
      <w:r w:rsidR="001D6EF1">
        <w:t xml:space="preserve"> </w:t>
      </w:r>
      <w:r>
        <w:t xml:space="preserve">mild cognitive impairment: selecting type and number of memory tests.    </w:t>
      </w:r>
      <w:r w:rsidRPr="00AD6F4A">
        <w:rPr>
          <w:i/>
          <w:iCs/>
        </w:rPr>
        <w:t xml:space="preserve">Am J </w:t>
      </w:r>
      <w:proofErr w:type="spellStart"/>
      <w:r w:rsidRPr="00AD6F4A">
        <w:rPr>
          <w:i/>
          <w:iCs/>
        </w:rPr>
        <w:t>Geriatr</w:t>
      </w:r>
      <w:proofErr w:type="spellEnd"/>
      <w:r w:rsidRPr="00AD6F4A">
        <w:rPr>
          <w:i/>
          <w:iCs/>
        </w:rPr>
        <w:t xml:space="preserve"> </w:t>
      </w:r>
      <w:proofErr w:type="spellStart"/>
      <w:r w:rsidRPr="00AD6F4A">
        <w:rPr>
          <w:i/>
          <w:iCs/>
        </w:rPr>
        <w:t>Psychiary</w:t>
      </w:r>
      <w:proofErr w:type="spellEnd"/>
      <w:r>
        <w:t>, 17(12),1050-1058.</w:t>
      </w:r>
    </w:p>
    <w:p w14:paraId="4E63A2EC" w14:textId="0971C7AE" w:rsidR="0081162D" w:rsidRDefault="001D6EF1" w:rsidP="0081162D">
      <w:pPr>
        <w:pStyle w:val="Default"/>
      </w:pPr>
      <w:r>
        <w:t xml:space="preserve">          </w:t>
      </w:r>
    </w:p>
    <w:p w14:paraId="1D1DC0A5" w14:textId="77777777" w:rsidR="0081162D" w:rsidRDefault="0081162D" w:rsidP="0081162D">
      <w:pPr>
        <w:pStyle w:val="Default"/>
      </w:pPr>
    </w:p>
    <w:p w14:paraId="2C862235" w14:textId="4EA5BF2C" w:rsidR="0081162D" w:rsidRDefault="0081162D" w:rsidP="0081162D">
      <w:pPr>
        <w:pStyle w:val="Default"/>
        <w:numPr>
          <w:ilvl w:val="0"/>
          <w:numId w:val="19"/>
        </w:numPr>
      </w:pPr>
      <w:r>
        <w:t xml:space="preserve">Appel J, Bhatia N, Shen Q, Potter E, Barker WW,    </w:t>
      </w:r>
      <w:r w:rsidRPr="00C06634">
        <w:rPr>
          <w:b/>
          <w:bCs/>
        </w:rPr>
        <w:t>Wu Y</w:t>
      </w:r>
      <w:r>
        <w:t>, Schofield  E, Greig M, Loewenstein D</w:t>
      </w:r>
      <w:r w:rsidR="00106E31">
        <w:t xml:space="preserve"> </w:t>
      </w:r>
      <w:r>
        <w:t xml:space="preserve">and </w:t>
      </w:r>
      <w:proofErr w:type="spellStart"/>
      <w:r>
        <w:t>Duara</w:t>
      </w:r>
      <w:proofErr w:type="spellEnd"/>
      <w:r>
        <w:t xml:space="preserve"> R. Association of white matter hyperintensities on brain MRI to vascular and</w:t>
      </w:r>
      <w:r w:rsidR="00106E31">
        <w:t xml:space="preserve"> </w:t>
      </w:r>
      <w:r>
        <w:t>neurodegenerative risk factors</w:t>
      </w:r>
      <w:r w:rsidRPr="00AD6F4A">
        <w:rPr>
          <w:i/>
          <w:iCs/>
        </w:rPr>
        <w:t>.    American Journal of Neuroradiology</w:t>
      </w:r>
      <w:r>
        <w:t xml:space="preserve"> 2009; 30,1870-1876.</w:t>
      </w:r>
    </w:p>
    <w:p w14:paraId="30DB282B" w14:textId="7A682C20" w:rsidR="0081162D" w:rsidRDefault="00106E31" w:rsidP="0081162D">
      <w:pPr>
        <w:pStyle w:val="Default"/>
      </w:pPr>
      <w:r>
        <w:t xml:space="preserve">         </w:t>
      </w:r>
    </w:p>
    <w:p w14:paraId="39708D62" w14:textId="77777777" w:rsidR="0081162D" w:rsidRDefault="0081162D" w:rsidP="0081162D">
      <w:pPr>
        <w:pStyle w:val="Default"/>
      </w:pPr>
    </w:p>
    <w:p w14:paraId="6E2BA363" w14:textId="3C5286BC" w:rsidR="0081162D" w:rsidRDefault="0081162D" w:rsidP="0081162D">
      <w:pPr>
        <w:pStyle w:val="Default"/>
        <w:numPr>
          <w:ilvl w:val="0"/>
          <w:numId w:val="19"/>
        </w:numPr>
      </w:pPr>
      <w:r>
        <w:t xml:space="preserve">Hughes TF, Borenstein AR, Schofield E,    </w:t>
      </w:r>
      <w:r w:rsidRPr="00C06634">
        <w:rPr>
          <w:b/>
          <w:bCs/>
        </w:rPr>
        <w:t>Wu Y</w:t>
      </w:r>
      <w:r>
        <w:t>, Larson E (2009). The association betwee</w:t>
      </w:r>
      <w:r w:rsidR="00106E31">
        <w:t xml:space="preserve">n </w:t>
      </w:r>
      <w:r>
        <w:t>late-life body mass index and dementia: The Kame Project</w:t>
      </w:r>
      <w:r w:rsidRPr="00AD6F4A">
        <w:rPr>
          <w:i/>
          <w:iCs/>
        </w:rPr>
        <w:t>.    Neurology</w:t>
      </w:r>
      <w:r>
        <w:t>, 72, 1741-1746.</w:t>
      </w:r>
    </w:p>
    <w:p w14:paraId="1B27EDED" w14:textId="78D765C5" w:rsidR="0081162D" w:rsidRDefault="00106E31" w:rsidP="0081162D">
      <w:pPr>
        <w:pStyle w:val="Default"/>
      </w:pPr>
      <w:r>
        <w:t xml:space="preserve">           </w:t>
      </w:r>
    </w:p>
    <w:p w14:paraId="4367E5F8" w14:textId="77777777" w:rsidR="0081162D" w:rsidRDefault="0081162D" w:rsidP="0081162D">
      <w:pPr>
        <w:pStyle w:val="Default"/>
      </w:pPr>
    </w:p>
    <w:p w14:paraId="0CC5C6DA" w14:textId="62CA34C3" w:rsidR="0081162D" w:rsidRDefault="0081162D" w:rsidP="0081162D">
      <w:pPr>
        <w:pStyle w:val="Default"/>
        <w:numPr>
          <w:ilvl w:val="0"/>
          <w:numId w:val="19"/>
        </w:numPr>
      </w:pPr>
      <w:r>
        <w:t xml:space="preserve"> Lu B,   </w:t>
      </w:r>
      <w:r w:rsidRPr="00C06634">
        <w:rPr>
          <w:b/>
          <w:bCs/>
        </w:rPr>
        <w:t>Wu Y</w:t>
      </w:r>
      <w:r>
        <w:t>, Carrie MN, Roberto F, Martha A, Mary P, Robin BH, Anna RG (2009). Factors Associated with Acquisition and Clearance of Human Papillomavirus Infection</w:t>
      </w:r>
      <w:r w:rsidR="00106E31">
        <w:t xml:space="preserve"> </w:t>
      </w:r>
      <w:r>
        <w:t xml:space="preserve">among a Cohort of U.S. Men: A Prospective Pilot Study.   </w:t>
      </w:r>
      <w:r w:rsidRPr="00AD6F4A">
        <w:rPr>
          <w:i/>
          <w:iCs/>
        </w:rPr>
        <w:t>The Journal of Infectiou</w:t>
      </w:r>
      <w:r w:rsidR="00106E31" w:rsidRPr="00AD6F4A">
        <w:rPr>
          <w:i/>
          <w:iCs/>
        </w:rPr>
        <w:t xml:space="preserve">s </w:t>
      </w:r>
      <w:r w:rsidRPr="00AD6F4A">
        <w:rPr>
          <w:i/>
          <w:iCs/>
        </w:rPr>
        <w:t>Diseases</w:t>
      </w:r>
      <w:r>
        <w:t>,199, 362-371.</w:t>
      </w:r>
    </w:p>
    <w:p w14:paraId="1A6A5A50" w14:textId="6C223EFD" w:rsidR="0081162D" w:rsidRDefault="00106E31" w:rsidP="0081162D">
      <w:pPr>
        <w:pStyle w:val="Default"/>
      </w:pPr>
      <w:r>
        <w:t xml:space="preserve">         </w:t>
      </w:r>
    </w:p>
    <w:p w14:paraId="37D21826" w14:textId="77777777" w:rsidR="0081162D" w:rsidRDefault="0081162D" w:rsidP="0081162D">
      <w:pPr>
        <w:pStyle w:val="Default"/>
      </w:pPr>
    </w:p>
    <w:p w14:paraId="1A3F3A10" w14:textId="695DF531" w:rsidR="0081162D" w:rsidRDefault="0081162D" w:rsidP="0081162D">
      <w:pPr>
        <w:pStyle w:val="Default"/>
        <w:numPr>
          <w:ilvl w:val="0"/>
          <w:numId w:val="19"/>
        </w:numPr>
      </w:pPr>
      <w:proofErr w:type="spellStart"/>
      <w:r>
        <w:t>Duara</w:t>
      </w:r>
      <w:proofErr w:type="spellEnd"/>
      <w:r>
        <w:t xml:space="preserve"> R, Loewenstein D, Potter E, Appel J, Grieg M, </w:t>
      </w:r>
      <w:proofErr w:type="spellStart"/>
      <w:r>
        <w:t>Urs</w:t>
      </w:r>
      <w:proofErr w:type="spellEnd"/>
      <w:r>
        <w:t xml:space="preserve"> R, Shen Q, Raj A, Small B</w:t>
      </w:r>
      <w:r w:rsidR="00106E31">
        <w:t xml:space="preserve">, </w:t>
      </w:r>
      <w:r>
        <w:t xml:space="preserve">Barker WW, Schofield E, </w:t>
      </w:r>
      <w:r w:rsidRPr="00C06634">
        <w:rPr>
          <w:b/>
          <w:bCs/>
        </w:rPr>
        <w:t>Wu Y</w:t>
      </w:r>
      <w:r>
        <w:t>, Potter H (2008).  Medial Temporal Lobe Atrophy on MRI Scans and the Diagnosis of Alzheimer's Disease</w:t>
      </w:r>
      <w:r w:rsidRPr="00AD6F4A">
        <w:rPr>
          <w:i/>
          <w:iCs/>
        </w:rPr>
        <w:t>.   Neurology</w:t>
      </w:r>
      <w:r>
        <w:t>,71, 1986-1992.</w:t>
      </w:r>
    </w:p>
    <w:p w14:paraId="3C842A45" w14:textId="22532E41" w:rsidR="0081162D" w:rsidRDefault="00106E31" w:rsidP="0081162D">
      <w:pPr>
        <w:pStyle w:val="Default"/>
      </w:pPr>
      <w:r>
        <w:t xml:space="preserve">           </w:t>
      </w:r>
    </w:p>
    <w:p w14:paraId="35567C46" w14:textId="77777777" w:rsidR="0081162D" w:rsidRDefault="0081162D" w:rsidP="0081162D">
      <w:pPr>
        <w:pStyle w:val="Default"/>
      </w:pPr>
    </w:p>
    <w:p w14:paraId="41AC9F3B" w14:textId="14FFB67F" w:rsidR="0081162D" w:rsidRDefault="0081162D" w:rsidP="0081162D">
      <w:pPr>
        <w:pStyle w:val="Default"/>
        <w:numPr>
          <w:ilvl w:val="0"/>
          <w:numId w:val="19"/>
        </w:numPr>
      </w:pPr>
      <w:r>
        <w:t>Borenstein AR, Mortimer JA, Dahlquist  E,</w:t>
      </w:r>
      <w:r w:rsidR="00C06634">
        <w:t xml:space="preserve"> </w:t>
      </w:r>
      <w:r w:rsidRPr="00C06634">
        <w:rPr>
          <w:b/>
          <w:bCs/>
        </w:rPr>
        <w:t>Wu Y</w:t>
      </w:r>
      <w:r>
        <w:t xml:space="preserve">, Salmon  D, Gamst  A, </w:t>
      </w:r>
      <w:proofErr w:type="spellStart"/>
      <w:r>
        <w:t>Olichney</w:t>
      </w:r>
      <w:proofErr w:type="spellEnd"/>
      <w:r>
        <w:t xml:space="preserve">, </w:t>
      </w:r>
      <w:proofErr w:type="spellStart"/>
      <w:r>
        <w:t>J,Thal</w:t>
      </w:r>
      <w:proofErr w:type="spellEnd"/>
      <w:r>
        <w:t xml:space="preserve">  LJ, Silbert  L, Kaye  J, Adonay  R, Craig UK, Schellenberg  GD, </w:t>
      </w:r>
      <w:proofErr w:type="spellStart"/>
      <w:r>
        <w:t>Galasko</w:t>
      </w:r>
      <w:proofErr w:type="spellEnd"/>
      <w:r>
        <w:t xml:space="preserve">  D (2007).  Cycad seed  exposure and risk of Dementia, MCI and ALS/PDS in the Chamorro population of Guam.</w:t>
      </w:r>
      <w:r w:rsidRPr="00AD6F4A">
        <w:rPr>
          <w:i/>
          <w:iCs/>
        </w:rPr>
        <w:t>Neurology</w:t>
      </w:r>
      <w:r>
        <w:t>,68(21), 1764-1771.</w:t>
      </w:r>
    </w:p>
    <w:p w14:paraId="16656118" w14:textId="32953D08" w:rsidR="0081162D" w:rsidRDefault="00106E31" w:rsidP="0081162D">
      <w:pPr>
        <w:pStyle w:val="Default"/>
      </w:pPr>
      <w:r>
        <w:t xml:space="preserve">           </w:t>
      </w:r>
    </w:p>
    <w:p w14:paraId="742E8BD2" w14:textId="77777777" w:rsidR="00106E31" w:rsidRDefault="00106E31" w:rsidP="0081162D">
      <w:pPr>
        <w:pStyle w:val="Default"/>
      </w:pPr>
    </w:p>
    <w:p w14:paraId="487764D6" w14:textId="7B9C3497" w:rsidR="0081162D" w:rsidRDefault="0081162D" w:rsidP="0081162D">
      <w:pPr>
        <w:pStyle w:val="Default"/>
        <w:numPr>
          <w:ilvl w:val="0"/>
          <w:numId w:val="19"/>
        </w:numPr>
      </w:pPr>
      <w:r>
        <w:t xml:space="preserve">Borenstein AR., Mortimer JA, </w:t>
      </w:r>
      <w:r w:rsidRPr="00C06634">
        <w:rPr>
          <w:b/>
          <w:bCs/>
        </w:rPr>
        <w:t>Wu Y</w:t>
      </w:r>
      <w:r>
        <w:t xml:space="preserve">, Jureidini-Webb FM, Fallin MD, Small BJ, Mullan </w:t>
      </w:r>
      <w:proofErr w:type="spellStart"/>
      <w:r>
        <w:t>M,Crawford</w:t>
      </w:r>
      <w:proofErr w:type="spellEnd"/>
      <w:r>
        <w:t xml:space="preserve"> FC (2006).   Apolipoprotein E and cognition in population-based samples of African</w:t>
      </w:r>
      <w:r w:rsidR="00106E31">
        <w:t xml:space="preserve"> </w:t>
      </w:r>
      <w:r>
        <w:t xml:space="preserve">Americans and Whites.     </w:t>
      </w:r>
      <w:r w:rsidRPr="00AD6F4A">
        <w:rPr>
          <w:i/>
          <w:iCs/>
        </w:rPr>
        <w:t>Ethnicity and Disease</w:t>
      </w:r>
      <w:r>
        <w:t>, 16, 9-15.</w:t>
      </w:r>
    </w:p>
    <w:p w14:paraId="4020507F" w14:textId="77777777" w:rsidR="0081162D" w:rsidRDefault="0081162D" w:rsidP="0081162D">
      <w:pPr>
        <w:pStyle w:val="Default"/>
      </w:pPr>
    </w:p>
    <w:p w14:paraId="32BCF593" w14:textId="596D7F84" w:rsidR="0081162D" w:rsidRDefault="0081162D" w:rsidP="00106E31">
      <w:pPr>
        <w:pStyle w:val="Default"/>
        <w:numPr>
          <w:ilvl w:val="0"/>
          <w:numId w:val="19"/>
        </w:numPr>
      </w:pPr>
      <w:r>
        <w:t xml:space="preserve">Qi D, Borenstein, AR, </w:t>
      </w:r>
      <w:r w:rsidRPr="00C06634">
        <w:rPr>
          <w:b/>
          <w:bCs/>
        </w:rPr>
        <w:t>Wu Y</w:t>
      </w:r>
      <w:r>
        <w:t xml:space="preserve">, James, JC, and Larson EB (2006).  Fruit and vegetable juices and Alzheimer's disease: The Kame Project.    </w:t>
      </w:r>
      <w:r w:rsidRPr="00AD6F4A">
        <w:rPr>
          <w:i/>
          <w:iCs/>
        </w:rPr>
        <w:t>American Journal of Medicine</w:t>
      </w:r>
      <w:r>
        <w:t xml:space="preserve"> , 119(9), 751-759.</w:t>
      </w:r>
    </w:p>
    <w:p w14:paraId="1625CF4A" w14:textId="6D88C25C" w:rsidR="0081162D" w:rsidRDefault="00106E31" w:rsidP="0081162D">
      <w:pPr>
        <w:pStyle w:val="Default"/>
      </w:pPr>
      <w:r>
        <w:t xml:space="preserve">          </w:t>
      </w:r>
    </w:p>
    <w:p w14:paraId="7C59D382" w14:textId="77777777" w:rsidR="0081162D" w:rsidRDefault="0081162D" w:rsidP="0081162D">
      <w:pPr>
        <w:pStyle w:val="Default"/>
      </w:pPr>
    </w:p>
    <w:p w14:paraId="6C1258F6" w14:textId="02898863" w:rsidR="0081162D" w:rsidRDefault="0081162D" w:rsidP="0081162D">
      <w:pPr>
        <w:pStyle w:val="Default"/>
        <w:numPr>
          <w:ilvl w:val="0"/>
          <w:numId w:val="19"/>
        </w:numPr>
      </w:pPr>
      <w:r>
        <w:t xml:space="preserve"> Borenstein AR, </w:t>
      </w:r>
      <w:r w:rsidRPr="00C06634">
        <w:rPr>
          <w:b/>
          <w:bCs/>
        </w:rPr>
        <w:t>Wu Y</w:t>
      </w:r>
      <w:r>
        <w:t>, Mortimer JA, Schellenberg GD, McCormick WC, Bowen JD, McCurry S,</w:t>
      </w:r>
      <w:r w:rsidR="00106E31">
        <w:t xml:space="preserve"> </w:t>
      </w:r>
      <w:r>
        <w:t xml:space="preserve">Larson EB (2005). Developmental and vascular risk factors for Alzheimer's disease. </w:t>
      </w:r>
      <w:r w:rsidRPr="00AD6F4A">
        <w:rPr>
          <w:i/>
          <w:iCs/>
        </w:rPr>
        <w:t>Neurobiology  of Aging</w:t>
      </w:r>
      <w:r>
        <w:t>,26(3), 325-334.</w:t>
      </w:r>
    </w:p>
    <w:p w14:paraId="4F281747" w14:textId="775E08E9" w:rsidR="0081162D" w:rsidRDefault="00106E31" w:rsidP="0081162D">
      <w:pPr>
        <w:pStyle w:val="Default"/>
      </w:pPr>
      <w:r>
        <w:t xml:space="preserve">          </w:t>
      </w:r>
    </w:p>
    <w:p w14:paraId="5011E96A" w14:textId="77777777" w:rsidR="0081162D" w:rsidRDefault="0081162D" w:rsidP="0081162D">
      <w:pPr>
        <w:pStyle w:val="Default"/>
      </w:pPr>
    </w:p>
    <w:p w14:paraId="2941E594" w14:textId="2368ECCF" w:rsidR="0081162D" w:rsidRDefault="0081162D" w:rsidP="0081162D">
      <w:pPr>
        <w:pStyle w:val="Default"/>
        <w:numPr>
          <w:ilvl w:val="0"/>
          <w:numId w:val="19"/>
        </w:numPr>
      </w:pPr>
      <w:r>
        <w:t xml:space="preserve"> Zhu Y, Wang W, </w:t>
      </w:r>
      <w:proofErr w:type="spellStart"/>
      <w:r>
        <w:t>Atrubin</w:t>
      </w:r>
      <w:proofErr w:type="spellEnd"/>
      <w:r>
        <w:t xml:space="preserve"> D, </w:t>
      </w:r>
      <w:r w:rsidRPr="00C06634">
        <w:rPr>
          <w:b/>
          <w:bCs/>
        </w:rPr>
        <w:t>Wu Y</w:t>
      </w:r>
      <w:r>
        <w:t>(2005).  Initial Evaluation of the Early Aberration</w:t>
      </w:r>
      <w:r w:rsidR="00106E31">
        <w:t xml:space="preserve"> </w:t>
      </w:r>
      <w:r>
        <w:t xml:space="preserve">Reporting System-Florida. </w:t>
      </w:r>
      <w:r w:rsidRPr="00AD6F4A">
        <w:rPr>
          <w:i/>
          <w:iCs/>
        </w:rPr>
        <w:t>MMWR</w:t>
      </w:r>
      <w:r>
        <w:t>, 54,123-130.</w:t>
      </w:r>
    </w:p>
    <w:p w14:paraId="53E6F2AA" w14:textId="038C52E2" w:rsidR="0081162D" w:rsidRDefault="0081162D" w:rsidP="0081162D">
      <w:pPr>
        <w:pStyle w:val="Default"/>
      </w:pPr>
    </w:p>
    <w:p w14:paraId="3954556F" w14:textId="735E590A" w:rsidR="00106E31" w:rsidRDefault="00106E31" w:rsidP="0081162D">
      <w:pPr>
        <w:pStyle w:val="Default"/>
      </w:pPr>
    </w:p>
    <w:p w14:paraId="55814A33" w14:textId="77777777" w:rsidR="000365F4" w:rsidRDefault="000365F4" w:rsidP="0081162D">
      <w:pPr>
        <w:pStyle w:val="Default"/>
        <w:rPr>
          <w:b/>
          <w:bCs/>
        </w:rPr>
      </w:pPr>
    </w:p>
    <w:p w14:paraId="48BEE3D0" w14:textId="77777777" w:rsidR="000365F4" w:rsidRDefault="000365F4" w:rsidP="0081162D">
      <w:pPr>
        <w:pStyle w:val="Default"/>
        <w:rPr>
          <w:b/>
          <w:bCs/>
        </w:rPr>
      </w:pPr>
    </w:p>
    <w:p w14:paraId="058ACD0C" w14:textId="5C0862B0" w:rsidR="00106E31" w:rsidRPr="00FA1B5E" w:rsidRDefault="00106E31" w:rsidP="0081162D">
      <w:pPr>
        <w:pStyle w:val="Default"/>
      </w:pPr>
      <w:r w:rsidRPr="00FA1B5E">
        <w:rPr>
          <w:b/>
          <w:bCs/>
        </w:rPr>
        <w:lastRenderedPageBreak/>
        <w:t>SCIENTIFIC AND INVITED PRESENTATIONS</w:t>
      </w:r>
    </w:p>
    <w:p w14:paraId="6675E3FC" w14:textId="53B82D1D" w:rsidR="00106E31" w:rsidRDefault="00106E31" w:rsidP="0081162D">
      <w:pPr>
        <w:pStyle w:val="Default"/>
      </w:pPr>
    </w:p>
    <w:p w14:paraId="5BA780F5" w14:textId="440B2586" w:rsidR="00106E31" w:rsidRDefault="00106E31" w:rsidP="0081162D">
      <w:pPr>
        <w:pStyle w:val="Default"/>
      </w:pPr>
    </w:p>
    <w:p w14:paraId="0100420C" w14:textId="6828E079" w:rsidR="00106E31" w:rsidRDefault="00106E31" w:rsidP="00106E31">
      <w:pPr>
        <w:pStyle w:val="Default"/>
        <w:numPr>
          <w:ilvl w:val="0"/>
          <w:numId w:val="20"/>
        </w:numPr>
      </w:pPr>
      <w:r>
        <w:t>Wu Y. Nonparametric Analysis of Clustered ROC Curve Data: Optimal Estimation. Joint Statistical Meeting, July 30-August 4, 2011.</w:t>
      </w:r>
    </w:p>
    <w:p w14:paraId="01F27B7D" w14:textId="77777777" w:rsidR="00106E31" w:rsidRDefault="00106E31" w:rsidP="00106E31">
      <w:pPr>
        <w:pStyle w:val="Default"/>
      </w:pPr>
    </w:p>
    <w:p w14:paraId="4E781592" w14:textId="140F1A99" w:rsidR="00106E31" w:rsidRDefault="00106E31" w:rsidP="00106E31">
      <w:pPr>
        <w:pStyle w:val="Default"/>
        <w:numPr>
          <w:ilvl w:val="0"/>
          <w:numId w:val="20"/>
        </w:numPr>
      </w:pPr>
      <w:r>
        <w:t xml:space="preserve">Borenstein AR, Mortimer JA, Wu Y, Larson EB. Duration of CDR 0.5 is </w:t>
      </w:r>
      <w:proofErr w:type="spellStart"/>
      <w:r>
        <w:t>not longer</w:t>
      </w:r>
      <w:proofErr w:type="spellEnd"/>
      <w:r>
        <w:t xml:space="preserve"> in </w:t>
      </w:r>
      <w:proofErr w:type="gramStart"/>
      <w:r>
        <w:t>men</w:t>
      </w:r>
      <w:proofErr w:type="gramEnd"/>
      <w:r>
        <w:t xml:space="preserve"> but risk of incident CDR 0.5 is: The Kame Project. Annual meeting of the American Academy of Neurology, Honolulu, HI, April 11-15, 2011.</w:t>
      </w:r>
    </w:p>
    <w:p w14:paraId="6FE058FD" w14:textId="77777777" w:rsidR="00106E31" w:rsidRDefault="00106E31" w:rsidP="00106E31">
      <w:pPr>
        <w:pStyle w:val="Default"/>
      </w:pPr>
    </w:p>
    <w:p w14:paraId="0CC2D66D" w14:textId="76520BAA" w:rsidR="00106E31" w:rsidRDefault="00106E31" w:rsidP="00106E31">
      <w:pPr>
        <w:pStyle w:val="Default"/>
        <w:numPr>
          <w:ilvl w:val="0"/>
          <w:numId w:val="20"/>
        </w:numPr>
      </w:pPr>
      <w:proofErr w:type="spellStart"/>
      <w:r>
        <w:t>Duara</w:t>
      </w:r>
      <w:proofErr w:type="spellEnd"/>
      <w:r>
        <w:t xml:space="preserve"> R, Loewenstein D, Greig-</w:t>
      </w:r>
      <w:proofErr w:type="spellStart"/>
      <w:r>
        <w:t>Custo</w:t>
      </w:r>
      <w:proofErr w:type="spellEnd"/>
      <w:r>
        <w:t xml:space="preserve"> MT, Potter E, Raj BA, </w:t>
      </w:r>
      <w:proofErr w:type="spellStart"/>
      <w:r>
        <w:t>Schinka</w:t>
      </w:r>
      <w:proofErr w:type="spellEnd"/>
      <w:r>
        <w:t xml:space="preserve"> J, Borenstein A, Saxena S, Schoenberg M, Barker W, Wu Y, Banko J, Potter H. Pre-MCI: Neuropsychological, clinical and imaging features, and progression rates. International Conference on Alzheimer’s Disease (ICAD), Alzheimer’s Association, Honolulu, HI, July 10-15, 2010.</w:t>
      </w:r>
    </w:p>
    <w:p w14:paraId="29A8D875" w14:textId="77777777" w:rsidR="00106E31" w:rsidRDefault="00106E31" w:rsidP="00106E31">
      <w:pPr>
        <w:pStyle w:val="Default"/>
      </w:pPr>
    </w:p>
    <w:p w14:paraId="4D84D792" w14:textId="6DEAEAFE" w:rsidR="00106E31" w:rsidRDefault="00106E31" w:rsidP="00106E31">
      <w:pPr>
        <w:pStyle w:val="Default"/>
        <w:numPr>
          <w:ilvl w:val="0"/>
          <w:numId w:val="20"/>
        </w:numPr>
      </w:pPr>
      <w:r>
        <w:t xml:space="preserve">Mortimer JA, Ding D, Guo Q, Wu Y, Zhao Q, Copenhaver C, Borenstein A. A 40-week, population-based trial comparing fast walking, </w:t>
      </w:r>
      <w:proofErr w:type="spellStart"/>
      <w:r>
        <w:t>T’ai</w:t>
      </w:r>
      <w:proofErr w:type="spellEnd"/>
      <w:r>
        <w:t xml:space="preserve"> Chi and social engagement to no-intervention in sedentary non-demented Chinese elders. International Conference on Alzheimer’s Disease (ICAD), Alzheimer’s Association, Honolulu, HI, July 10-15, 2010.</w:t>
      </w:r>
    </w:p>
    <w:p w14:paraId="7C4ED86C" w14:textId="77777777" w:rsidR="00106E31" w:rsidRDefault="00106E31" w:rsidP="00106E31">
      <w:pPr>
        <w:pStyle w:val="Default"/>
      </w:pPr>
    </w:p>
    <w:p w14:paraId="77D1A603" w14:textId="377C7282" w:rsidR="00106E31" w:rsidRDefault="00106E31" w:rsidP="00106E31">
      <w:pPr>
        <w:pStyle w:val="Default"/>
        <w:numPr>
          <w:ilvl w:val="0"/>
          <w:numId w:val="20"/>
        </w:numPr>
      </w:pPr>
      <w:r>
        <w:t>Wu Y, Xiaofei Wang.  Optimal Weight in Estimating the Receiver Operating Characteristic Curve Area Using Longitudinal Data.  Joint Statistical Meeting, July 29-August 5, 2010.</w:t>
      </w:r>
    </w:p>
    <w:p w14:paraId="40DAA7D1" w14:textId="77777777" w:rsidR="00106E31" w:rsidRDefault="00106E31" w:rsidP="00106E31">
      <w:pPr>
        <w:pStyle w:val="Default"/>
      </w:pPr>
    </w:p>
    <w:p w14:paraId="1F64D7F7" w14:textId="67086AB1" w:rsidR="00106E31" w:rsidRDefault="00106E31" w:rsidP="00106E31">
      <w:pPr>
        <w:pStyle w:val="Default"/>
        <w:numPr>
          <w:ilvl w:val="0"/>
          <w:numId w:val="20"/>
        </w:numPr>
      </w:pPr>
      <w:proofErr w:type="spellStart"/>
      <w:r>
        <w:t>Duara</w:t>
      </w:r>
      <w:proofErr w:type="spellEnd"/>
      <w:r>
        <w:t xml:space="preserve"> R, Loewenstein DA, Greig-</w:t>
      </w:r>
      <w:proofErr w:type="spellStart"/>
      <w:r>
        <w:t>Custo</w:t>
      </w:r>
      <w:proofErr w:type="spellEnd"/>
      <w:r>
        <w:t xml:space="preserve"> MT, Potter E, Raj BA, </w:t>
      </w:r>
      <w:proofErr w:type="spellStart"/>
      <w:r>
        <w:t>Schinka</w:t>
      </w:r>
      <w:proofErr w:type="spellEnd"/>
      <w:r>
        <w:t xml:space="preserve"> J, Borenstein A, Saxena S, Schoenberg M, Barker W, Wu Y, Banko J, Potter H. </w:t>
      </w:r>
      <w:proofErr w:type="spellStart"/>
      <w:r>
        <w:t>PreMCI</w:t>
      </w:r>
      <w:proofErr w:type="spellEnd"/>
      <w:r>
        <w:t xml:space="preserve"> and MCI: Comparative neuropsychological, clinical and imaging features and progression rates. Annual meeting of the American Academy of Neurology, April 2010.</w:t>
      </w:r>
    </w:p>
    <w:p w14:paraId="7ABDECCD" w14:textId="77777777" w:rsidR="00106E31" w:rsidRDefault="00106E31" w:rsidP="00106E31">
      <w:pPr>
        <w:pStyle w:val="Default"/>
      </w:pPr>
    </w:p>
    <w:p w14:paraId="63327F03" w14:textId="58584657" w:rsidR="00106E31" w:rsidRDefault="00106E31" w:rsidP="00106E31">
      <w:pPr>
        <w:pStyle w:val="Default"/>
        <w:numPr>
          <w:ilvl w:val="0"/>
          <w:numId w:val="20"/>
        </w:numPr>
      </w:pPr>
      <w:proofErr w:type="spellStart"/>
      <w:r>
        <w:t>Mitnitski</w:t>
      </w:r>
      <w:proofErr w:type="spellEnd"/>
      <w:r>
        <w:t xml:space="preserve"> AB, Fallah N, Wu Y, Rockwood K, Borenstein AR. Changes in cognition over eight years in elderly Japanese Americans: A multistate transition modeling approach.  Presented at the International Conference on Alzheimer’s Disease, July 11-16, 2009, Vienna, Austria.</w:t>
      </w:r>
    </w:p>
    <w:p w14:paraId="233F90C0" w14:textId="77777777" w:rsidR="00106E31" w:rsidRDefault="00106E31" w:rsidP="00106E31">
      <w:pPr>
        <w:pStyle w:val="Default"/>
      </w:pPr>
    </w:p>
    <w:p w14:paraId="58A0D67D" w14:textId="243D9036" w:rsidR="00106E31" w:rsidRDefault="00106E31" w:rsidP="00106E31">
      <w:pPr>
        <w:pStyle w:val="Default"/>
        <w:numPr>
          <w:ilvl w:val="0"/>
          <w:numId w:val="20"/>
        </w:numPr>
      </w:pPr>
      <w:r>
        <w:t xml:space="preserve">DeCarli C, Borenstein A,, He, J, Ding D, Dong Young L, Martinez O, Carmichael O,  Mortimer JA, Zhao Q, Guo Q, </w:t>
      </w:r>
      <w:proofErr w:type="spellStart"/>
      <w:r>
        <w:t>Galasko</w:t>
      </w:r>
      <w:proofErr w:type="spellEnd"/>
      <w:r>
        <w:t xml:space="preserve"> D, Salmon D, Dai Q, Wu Y, Petersen R, Hong Z. Differences in MRI measures of brain volume, white matter hyperintensities and infarcts in Chinese: The Shanghai Community Brain Health  Initiative (SCOBHI). Presented at the International Conference on Alzheimer’s Disease, July 11-16, 2009, Vienna, Austria.</w:t>
      </w:r>
    </w:p>
    <w:p w14:paraId="2D5150DA" w14:textId="77777777" w:rsidR="00106E31" w:rsidRDefault="00106E31" w:rsidP="00106E31">
      <w:pPr>
        <w:pStyle w:val="Default"/>
      </w:pPr>
    </w:p>
    <w:p w14:paraId="23979410" w14:textId="6C520687" w:rsidR="00106E31" w:rsidRDefault="00106E31" w:rsidP="00106E31">
      <w:pPr>
        <w:pStyle w:val="Default"/>
        <w:numPr>
          <w:ilvl w:val="0"/>
          <w:numId w:val="20"/>
        </w:numPr>
      </w:pPr>
      <w:r>
        <w:t xml:space="preserve">Borenstein AR, Ding D, Mortimer JA, Schellenberg GD, DeCarli C, Zhao Q, Copenhaver C, Guo Q, </w:t>
      </w:r>
      <w:proofErr w:type="spellStart"/>
      <w:r>
        <w:t>Galasko</w:t>
      </w:r>
      <w:proofErr w:type="spellEnd"/>
      <w:r>
        <w:t xml:space="preserve"> D, Salmon D, Dai Q, Wu Y, Petersen R, Hong Z. Shanghai Community Brain Health Initiative (SCOBHI) – pilot study. APOE findings.  Presented at the International Conference on Alzheimer’s Disease, July 11-16, 2009, Vienna, Austria.</w:t>
      </w:r>
    </w:p>
    <w:p w14:paraId="0917EDA0" w14:textId="77777777" w:rsidR="00106E31" w:rsidRDefault="00106E31" w:rsidP="00106E31">
      <w:pPr>
        <w:pStyle w:val="Default"/>
      </w:pPr>
    </w:p>
    <w:p w14:paraId="7603D55C" w14:textId="77777777" w:rsidR="00106E31" w:rsidRDefault="00106E31" w:rsidP="00106E31">
      <w:pPr>
        <w:pStyle w:val="Default"/>
      </w:pPr>
    </w:p>
    <w:p w14:paraId="0C1D1A25" w14:textId="5F7369B3" w:rsidR="00106E31" w:rsidRDefault="00106E31" w:rsidP="00106E31">
      <w:pPr>
        <w:pStyle w:val="Default"/>
        <w:numPr>
          <w:ilvl w:val="0"/>
          <w:numId w:val="20"/>
        </w:numPr>
      </w:pPr>
      <w:r>
        <w:t xml:space="preserve"> Mortimer J, Borenstein A, Ding D, Copenhaver </w:t>
      </w:r>
      <w:proofErr w:type="spellStart"/>
      <w:r>
        <w:t>C,Wu</w:t>
      </w:r>
      <w:proofErr w:type="spellEnd"/>
      <w:r>
        <w:t xml:space="preserve"> Y, </w:t>
      </w:r>
      <w:proofErr w:type="spellStart"/>
      <w:r>
        <w:t>Galasko</w:t>
      </w:r>
      <w:proofErr w:type="spellEnd"/>
      <w:r>
        <w:t xml:space="preserve"> D, Salmon D, Zhao Q, Guo Q, DeCarli C, Dai Q, Petersen R, Hong Z.  Higher blood glucose is associated with dementia among Chinese elderly independent of vascular risk factors and white matter hyperintensity volume: findings from SCOBHI. Presented at the International Conference on Alzheimer’s Disease,July11-16,2009,Vienna,Austria.</w:t>
      </w:r>
    </w:p>
    <w:p w14:paraId="5380AA53" w14:textId="77777777" w:rsidR="00106E31" w:rsidRDefault="00106E31" w:rsidP="00106E31">
      <w:pPr>
        <w:pStyle w:val="Default"/>
      </w:pPr>
    </w:p>
    <w:p w14:paraId="0A13046D" w14:textId="77777777" w:rsidR="00106E31" w:rsidRDefault="00106E31" w:rsidP="00106E31">
      <w:pPr>
        <w:pStyle w:val="Default"/>
      </w:pPr>
    </w:p>
    <w:p w14:paraId="169D8E03" w14:textId="0E7B75D0" w:rsidR="00106E31" w:rsidRDefault="00106E31" w:rsidP="00106E31">
      <w:pPr>
        <w:pStyle w:val="Default"/>
        <w:numPr>
          <w:ilvl w:val="0"/>
          <w:numId w:val="20"/>
        </w:numPr>
      </w:pPr>
      <w:r>
        <w:t xml:space="preserve">Borenstein AR, Mortimer JA, Ding D, Copenhaver C, Wu Y, </w:t>
      </w:r>
      <w:proofErr w:type="spellStart"/>
      <w:r>
        <w:t>Galasko</w:t>
      </w:r>
      <w:proofErr w:type="spellEnd"/>
      <w:r>
        <w:t xml:space="preserve"> D, Salmon D, Zhao Q, Guo Q, DeCarli C, Dai Q, Launer L, Petersen R, Hong Z. Shanghai Community Brain Health Initiative (SCOBHI): a pilot study. 1. Methods and Participation Rates. Presented at the International Conference on Alzheimer’s Disease, July 11-16, 2009, Vienna, Austria.</w:t>
      </w:r>
    </w:p>
    <w:p w14:paraId="355DB659" w14:textId="77777777" w:rsidR="00106E31" w:rsidRDefault="00106E31" w:rsidP="00106E31">
      <w:pPr>
        <w:pStyle w:val="Default"/>
      </w:pPr>
    </w:p>
    <w:p w14:paraId="67294314" w14:textId="43A6536B" w:rsidR="00106E31" w:rsidRDefault="00106E31" w:rsidP="00106E31">
      <w:pPr>
        <w:pStyle w:val="Default"/>
        <w:numPr>
          <w:ilvl w:val="0"/>
          <w:numId w:val="20"/>
        </w:numPr>
      </w:pPr>
      <w:r>
        <w:t xml:space="preserve">Ding D, Zhao Q, Mortimer JA, Copenhaver CI, Wu Y, </w:t>
      </w:r>
      <w:proofErr w:type="spellStart"/>
      <w:r>
        <w:t>Galasko</w:t>
      </w:r>
      <w:proofErr w:type="spellEnd"/>
      <w:r>
        <w:t xml:space="preserve"> D, Salmon D, Guo Q, DeCarli C, Dai Q, Petersen R, Hong Z, Borenstein AR. Assessing quality of life by EQ-5D among Chinese elderly with cognitive function impairment: Findings from SCOBHI pilot.  Presented at the International Conference on Alzheimer’s Disease, July 11-16, 2009, Vienna, Austria.</w:t>
      </w:r>
    </w:p>
    <w:p w14:paraId="34FF52CC" w14:textId="77777777" w:rsidR="00106E31" w:rsidRDefault="00106E31" w:rsidP="00106E31">
      <w:pPr>
        <w:pStyle w:val="Default"/>
      </w:pPr>
    </w:p>
    <w:p w14:paraId="4218319A" w14:textId="337EBE4C" w:rsidR="00106E31" w:rsidRDefault="00106E31" w:rsidP="00106E31">
      <w:pPr>
        <w:pStyle w:val="Default"/>
        <w:numPr>
          <w:ilvl w:val="0"/>
          <w:numId w:val="20"/>
        </w:numPr>
      </w:pPr>
      <w:r>
        <w:t xml:space="preserve">Zhao Q, Ding D, Guo Q, Mortimer JA, Copenhaver CI, Salmon D, </w:t>
      </w:r>
      <w:proofErr w:type="spellStart"/>
      <w:r>
        <w:t>Galasko</w:t>
      </w:r>
      <w:proofErr w:type="spellEnd"/>
      <w:r>
        <w:t xml:space="preserve"> D, DeCarli C, Dai Q, Petersen R, Wu Y, Hong Z, Borenstein AR. Shanghai Community Brain Health Initiative – pilot study. neuropsychological results. Presented at the International Conference on Alzheimer’s Disease, July 11-16, 2009, Vienna, Austria.</w:t>
      </w:r>
    </w:p>
    <w:p w14:paraId="3533C473" w14:textId="205743C0" w:rsidR="00106E31" w:rsidRDefault="00106E31" w:rsidP="00106E31">
      <w:pPr>
        <w:pStyle w:val="Default"/>
      </w:pPr>
    </w:p>
    <w:p w14:paraId="1E045203" w14:textId="1070E619" w:rsidR="00106E31" w:rsidRDefault="00106E31" w:rsidP="00106E31">
      <w:pPr>
        <w:pStyle w:val="Default"/>
        <w:numPr>
          <w:ilvl w:val="0"/>
          <w:numId w:val="20"/>
        </w:numPr>
      </w:pPr>
      <w:r>
        <w:t xml:space="preserve">Borenstein AR, Mortimer JA, Wu Y, Schofield E,  Loewenstein D, Potter E, Appel J, Raj A, Greig  MT, </w:t>
      </w:r>
      <w:proofErr w:type="spellStart"/>
      <w:r>
        <w:t>Duara</w:t>
      </w:r>
      <w:proofErr w:type="spellEnd"/>
      <w:r>
        <w:t xml:space="preserve"> R. Prediction of medial temporal atrophy scores in cognitively normal subjects in the Florida ADRC. Presented at the 61st Annual meeting of the American Academy of Neurology, Seattle, WA, April 25-May 2, 2009.</w:t>
      </w:r>
    </w:p>
    <w:p w14:paraId="26CAF596" w14:textId="77777777" w:rsidR="00106E31" w:rsidRDefault="00106E31" w:rsidP="00106E31">
      <w:pPr>
        <w:pStyle w:val="Default"/>
      </w:pPr>
    </w:p>
    <w:p w14:paraId="533C53AF" w14:textId="53898207" w:rsidR="00106E31" w:rsidRDefault="00106E31" w:rsidP="00106E31">
      <w:pPr>
        <w:pStyle w:val="Default"/>
        <w:numPr>
          <w:ilvl w:val="0"/>
          <w:numId w:val="20"/>
        </w:numPr>
      </w:pPr>
      <w:r>
        <w:t xml:space="preserve">Mortimer JA, Borenstein AR, Loewenstein D, Potter E, Appel J, Greig MT, Wu Y, Raj A, Schofield E, </w:t>
      </w:r>
      <w:proofErr w:type="spellStart"/>
      <w:r>
        <w:t>Duara</w:t>
      </w:r>
      <w:proofErr w:type="spellEnd"/>
      <w:r>
        <w:t>, R. Roles of education and medial temporal atrophy in the diagnosis of amnestic MCI and mild dementia.  Presented at the 61st Annual meeting of the American Academy of Neurology, Seattle, WA, April 25-May 2, 2009.</w:t>
      </w:r>
    </w:p>
    <w:p w14:paraId="4C633265" w14:textId="77777777" w:rsidR="00106E31" w:rsidRDefault="00106E31" w:rsidP="00106E31">
      <w:pPr>
        <w:pStyle w:val="Default"/>
      </w:pPr>
    </w:p>
    <w:p w14:paraId="14913405" w14:textId="03624E1A" w:rsidR="00106E31" w:rsidRDefault="00106E31" w:rsidP="00106E31">
      <w:pPr>
        <w:pStyle w:val="Default"/>
        <w:numPr>
          <w:ilvl w:val="0"/>
          <w:numId w:val="20"/>
        </w:numPr>
      </w:pPr>
      <w:r>
        <w:t>Borenstein AR, Schofield E, Wu Y, Schellenberg GD, Bowen J, McCormick W, Larson EB.  Transitioning forward to CDR 0.5 and 1+ versus backward from CDR 0.5 to 0: Are the Risk Factors the Same? The Kame Project.  International Conference on Alzheimer’s Disease, Chicago, IL, July 26-31, 2008.</w:t>
      </w:r>
    </w:p>
    <w:p w14:paraId="218569CD" w14:textId="77777777" w:rsidR="00106E31" w:rsidRDefault="00106E31" w:rsidP="00106E31">
      <w:pPr>
        <w:pStyle w:val="Default"/>
      </w:pPr>
    </w:p>
    <w:p w14:paraId="1638A9FA" w14:textId="368541DD" w:rsidR="00106E31" w:rsidRDefault="00106E31" w:rsidP="00106E31">
      <w:pPr>
        <w:pStyle w:val="Default"/>
        <w:numPr>
          <w:ilvl w:val="0"/>
          <w:numId w:val="20"/>
        </w:numPr>
      </w:pPr>
      <w:r>
        <w:t xml:space="preserve"> Wu Y, </w:t>
      </w:r>
      <w:proofErr w:type="spellStart"/>
      <w:r>
        <w:t>Yiliang</w:t>
      </w:r>
      <w:proofErr w:type="spellEnd"/>
      <w:r>
        <w:t xml:space="preserve"> Zhu, Wei Wang. Impact of Inspection Error on the Average Run Length of CUSUM Charts. Joint Statistical Meeting, Vancouver, Canada, July 31-August 7, 2008.</w:t>
      </w:r>
    </w:p>
    <w:p w14:paraId="16DDA0C2" w14:textId="77777777" w:rsidR="00106E31" w:rsidRDefault="00106E31" w:rsidP="00106E31">
      <w:pPr>
        <w:pStyle w:val="Default"/>
      </w:pPr>
    </w:p>
    <w:p w14:paraId="4F6CEA26" w14:textId="6F5C93E6" w:rsidR="00106E31" w:rsidRDefault="00106E31" w:rsidP="00106E31">
      <w:pPr>
        <w:pStyle w:val="Default"/>
        <w:numPr>
          <w:ilvl w:val="0"/>
          <w:numId w:val="20"/>
        </w:numPr>
      </w:pPr>
      <w:r>
        <w:t xml:space="preserve"> Wu Y, </w:t>
      </w:r>
      <w:proofErr w:type="spellStart"/>
      <w:r>
        <w:t>Yiliang</w:t>
      </w:r>
      <w:proofErr w:type="spellEnd"/>
      <w:r>
        <w:t xml:space="preserve"> Zhu. Analysis of Family Data Collected under General Proband Sampling Scheme. The 18th International Chinese Statistics Association Applied Statistics Symposium, Piscataway, NJ. June 21-24, 2008.</w:t>
      </w:r>
    </w:p>
    <w:p w14:paraId="205F8C13" w14:textId="77777777" w:rsidR="00106E31" w:rsidRDefault="00106E31" w:rsidP="00106E31">
      <w:pPr>
        <w:pStyle w:val="Default"/>
      </w:pPr>
    </w:p>
    <w:p w14:paraId="0C8D6755" w14:textId="3D51C66E" w:rsidR="00106E31" w:rsidRDefault="00106E31" w:rsidP="00106E31">
      <w:pPr>
        <w:pStyle w:val="Default"/>
        <w:numPr>
          <w:ilvl w:val="0"/>
          <w:numId w:val="20"/>
        </w:numPr>
      </w:pPr>
      <w:r>
        <w:t xml:space="preserve"> Borenstein AR, Mortimer JA, Dahlquist E, Wu Y, Larson EB, Teng E. Education, reaction time and the National Adult Reading Test as predictors of incident dementia: The Kame Project. Platform presentation at the Second International Meeting on the Prevention of Dementia, Washington D.C., June 9-12, 2007. Co-chaired session “Primary Prevention and Risk 3”.</w:t>
      </w:r>
    </w:p>
    <w:p w14:paraId="27C1E4B9" w14:textId="77777777" w:rsidR="00106E31" w:rsidRDefault="00106E31" w:rsidP="00106E31">
      <w:pPr>
        <w:pStyle w:val="Default"/>
      </w:pPr>
    </w:p>
    <w:p w14:paraId="54705390" w14:textId="3543685F" w:rsidR="00106E31" w:rsidRDefault="00106E31" w:rsidP="00106E31">
      <w:pPr>
        <w:pStyle w:val="Default"/>
        <w:numPr>
          <w:ilvl w:val="0"/>
          <w:numId w:val="20"/>
        </w:numPr>
      </w:pPr>
      <w:r>
        <w:t xml:space="preserve"> Borenstein AR, Mortimer JA, Dahlquist E, Wu Y, Salmon DP, Gamst A, </w:t>
      </w:r>
      <w:proofErr w:type="spellStart"/>
      <w:r>
        <w:t>Olichney</w:t>
      </w:r>
      <w:proofErr w:type="spellEnd"/>
      <w:r>
        <w:t xml:space="preserve"> J, Thal L, Silbert L, Kaye J, Craig UK, Schellenberg G, </w:t>
      </w:r>
      <w:proofErr w:type="spellStart"/>
      <w:r>
        <w:t>Galasko</w:t>
      </w:r>
      <w:proofErr w:type="spellEnd"/>
      <w:r>
        <w:t xml:space="preserve"> D. Cycad seed exposure and risk of Dementia, MCI and ALS/PDC in the Chamorro population of Guam. </w:t>
      </w:r>
      <w:proofErr w:type="spellStart"/>
      <w:r>
        <w:t>Platfor</w:t>
      </w:r>
      <w:proofErr w:type="spellEnd"/>
      <w:r>
        <w:t xml:space="preserve"> presentation at the 59th Annual Meeting of the American Academy of Neurology, Boston, MA, April 28-May 5, 2007.</w:t>
      </w:r>
    </w:p>
    <w:p w14:paraId="7442AAA7" w14:textId="77777777" w:rsidR="00106E31" w:rsidRDefault="00106E31" w:rsidP="00106E31">
      <w:pPr>
        <w:pStyle w:val="Default"/>
      </w:pPr>
    </w:p>
    <w:p w14:paraId="3C99C5B9" w14:textId="4249CE45" w:rsidR="00106E31" w:rsidRDefault="00106E31" w:rsidP="00106E31">
      <w:pPr>
        <w:pStyle w:val="Default"/>
        <w:numPr>
          <w:ilvl w:val="0"/>
          <w:numId w:val="20"/>
        </w:numPr>
      </w:pPr>
      <w:r>
        <w:lastRenderedPageBreak/>
        <w:t xml:space="preserve">Borenstein AR, Dai Q, Wu Y, Jackson JC, Larson EB. “Consumption Of Fruit </w:t>
      </w:r>
      <w:proofErr w:type="gramStart"/>
      <w:r>
        <w:t>And</w:t>
      </w:r>
      <w:proofErr w:type="gramEnd"/>
      <w:r>
        <w:t xml:space="preserve"> Vegetable Juices Predicts </w:t>
      </w:r>
      <w:proofErr w:type="gramStart"/>
      <w:r>
        <w:t>A</w:t>
      </w:r>
      <w:proofErr w:type="gramEnd"/>
      <w:r>
        <w:t xml:space="preserve"> Reduced Risk </w:t>
      </w:r>
      <w:proofErr w:type="gramStart"/>
      <w:r>
        <w:t>Of</w:t>
      </w:r>
      <w:proofErr w:type="gramEnd"/>
      <w:r>
        <w:t xml:space="preserve"> Alzheimer's Disease: The Kame Project.” Alzheimer’s Association International Conference on Prevention of Dementia, Washington D.C., June 18-21, 2005. Selected for press release.</w:t>
      </w:r>
    </w:p>
    <w:p w14:paraId="72432A30" w14:textId="77777777" w:rsidR="00106E31" w:rsidRDefault="00106E31" w:rsidP="00106E31">
      <w:pPr>
        <w:pStyle w:val="Default"/>
      </w:pPr>
    </w:p>
    <w:p w14:paraId="15B6676E" w14:textId="68069E5E" w:rsidR="00106E31" w:rsidRDefault="00106E31" w:rsidP="00106E31">
      <w:pPr>
        <w:pStyle w:val="Default"/>
        <w:numPr>
          <w:ilvl w:val="0"/>
          <w:numId w:val="20"/>
        </w:numPr>
      </w:pPr>
      <w:r>
        <w:t>Borenstein AR, Mortimer JA, Wu Y, Larson EB. ”Subjective memory decline predict dementia in a population-based study: the Kame Project.”  57th Annual Meeting of the American Academy of Neurology, Miami, FL, April 9-16, 2005.</w:t>
      </w:r>
    </w:p>
    <w:p w14:paraId="11AAA155" w14:textId="77777777" w:rsidR="00106E31" w:rsidRDefault="00106E31" w:rsidP="00106E31">
      <w:pPr>
        <w:pStyle w:val="Default"/>
      </w:pPr>
    </w:p>
    <w:p w14:paraId="59FC0076" w14:textId="6EDD662B" w:rsidR="00106E31" w:rsidRDefault="00106E31" w:rsidP="00106E31">
      <w:pPr>
        <w:pStyle w:val="Default"/>
        <w:numPr>
          <w:ilvl w:val="0"/>
          <w:numId w:val="20"/>
        </w:numPr>
      </w:pPr>
      <w:r>
        <w:t xml:space="preserve"> Borenstein AR, Wu Y, Bowen JD, McCormick WC, McCurry SM, Larson EB. “Incidence rates and risk factors for transitioning from CDR 0 to 0.5 and CDR 0.5 to 1 or higher”.  9th International Conference on Alzheimer’s Disease and Related </w:t>
      </w:r>
      <w:r>
        <w:tab/>
        <w:t>Disorders.  Philadelphia, PA, July 17-24, 2004.</w:t>
      </w:r>
    </w:p>
    <w:p w14:paraId="33AA8CC1" w14:textId="77777777" w:rsidR="00106E31" w:rsidRDefault="00106E31" w:rsidP="00106E31">
      <w:pPr>
        <w:pStyle w:val="Default"/>
      </w:pPr>
    </w:p>
    <w:p w14:paraId="30E69272" w14:textId="22958290" w:rsidR="00106E31" w:rsidRDefault="00106E31" w:rsidP="00106E31">
      <w:pPr>
        <w:pStyle w:val="Default"/>
        <w:numPr>
          <w:ilvl w:val="0"/>
          <w:numId w:val="20"/>
        </w:numPr>
      </w:pPr>
      <w:r>
        <w:t>Wu Y, Graves A, Mortimer J, Larson E. “Discrete survival analysis incorporating both two-phase sampling and annual-biennial track designs”.  Joint Statistical Meetings 2003, San Francisco, CA, August 7, 2003.</w:t>
      </w:r>
    </w:p>
    <w:p w14:paraId="188CDA16" w14:textId="77777777" w:rsidR="00106E31" w:rsidRDefault="00106E31" w:rsidP="00106E31">
      <w:pPr>
        <w:pStyle w:val="Default"/>
      </w:pPr>
    </w:p>
    <w:p w14:paraId="6E973A15" w14:textId="4A7CEC53" w:rsidR="00106E31" w:rsidRDefault="00106E31" w:rsidP="00106E31">
      <w:pPr>
        <w:pStyle w:val="Default"/>
        <w:numPr>
          <w:ilvl w:val="0"/>
          <w:numId w:val="20"/>
        </w:numPr>
      </w:pPr>
      <w:r>
        <w:t>Borenstein Graves A, Wu Y, Larson EB. “Effect of censoring due to deaths on the association between Apolipoprotein E-4 and dementia: The Kame Project 1992-2002”.  36th Annual Meeting of the Society of  Epidemiologic Research, Atlanta, Georgia, June 11-14, 2003.</w:t>
      </w:r>
    </w:p>
    <w:p w14:paraId="3A9C2B65" w14:textId="77777777" w:rsidR="00106E31" w:rsidRDefault="00106E31" w:rsidP="00106E31">
      <w:pPr>
        <w:pStyle w:val="Default"/>
      </w:pPr>
    </w:p>
    <w:p w14:paraId="14398D99" w14:textId="3297FB21" w:rsidR="00106E31" w:rsidRDefault="00106E31" w:rsidP="00106E31">
      <w:pPr>
        <w:pStyle w:val="Default"/>
        <w:numPr>
          <w:ilvl w:val="0"/>
          <w:numId w:val="20"/>
        </w:numPr>
      </w:pPr>
      <w:r>
        <w:t xml:space="preserve"> Invited. Borenstein Graves A, Wu Y. “Incidence rates and selected risk factors for transitioning from CDR 0 to 0.5 and CDR 0.5 to 1+”. Mild Cognitive Impairment Symposium.  The Wien Center for Alzheimer’s Disease, Mount Sinai Medical Center, Miami Beach, FL, April 10-12, 2003.</w:t>
      </w:r>
    </w:p>
    <w:p w14:paraId="7EF9DA21" w14:textId="77777777" w:rsidR="00106E31" w:rsidRDefault="00106E31" w:rsidP="00106E31">
      <w:pPr>
        <w:pStyle w:val="Default"/>
      </w:pPr>
    </w:p>
    <w:p w14:paraId="523222FE" w14:textId="2F63C325" w:rsidR="00106E31" w:rsidRDefault="00106E31" w:rsidP="00106E31">
      <w:pPr>
        <w:pStyle w:val="Default"/>
        <w:numPr>
          <w:ilvl w:val="0"/>
          <w:numId w:val="20"/>
        </w:numPr>
      </w:pPr>
      <w:r>
        <w:t xml:space="preserve"> Borenstein Graves A, Wu Y. “Issues in the design, conduct and analysis of a longitudinal study: The Kame Project”. Prevention Science Methodology Group (PSMG), University of South Florida,  February 2003.</w:t>
      </w:r>
    </w:p>
    <w:p w14:paraId="68753F9D" w14:textId="77777777" w:rsidR="00106E31" w:rsidRDefault="00106E31" w:rsidP="00106E31">
      <w:pPr>
        <w:pStyle w:val="Default"/>
      </w:pPr>
    </w:p>
    <w:p w14:paraId="751665F7" w14:textId="7B5BE6EB" w:rsidR="00106E31" w:rsidRDefault="00106E31" w:rsidP="00106E31">
      <w:pPr>
        <w:pStyle w:val="Default"/>
        <w:numPr>
          <w:ilvl w:val="0"/>
          <w:numId w:val="20"/>
        </w:numPr>
      </w:pPr>
      <w:r>
        <w:t>Wu Y, Graves A, Mortimer J, Larson E. “Discrete survival analysis incorporating both two-phase sampling and annual-biennial track designs”.  Joint Statistical Meetings 2003, San Francisco, CA, August 7, 2003.</w:t>
      </w:r>
    </w:p>
    <w:p w14:paraId="77529F33" w14:textId="77777777" w:rsidR="00106E31" w:rsidRDefault="00106E31" w:rsidP="00106E31">
      <w:pPr>
        <w:pStyle w:val="Default"/>
      </w:pPr>
    </w:p>
    <w:p w14:paraId="37B26C14" w14:textId="2B237ED7" w:rsidR="00106E31" w:rsidRDefault="00106E31" w:rsidP="00106E31">
      <w:pPr>
        <w:pStyle w:val="Default"/>
        <w:numPr>
          <w:ilvl w:val="0"/>
          <w:numId w:val="20"/>
        </w:numPr>
      </w:pPr>
      <w:r>
        <w:t>Graves A. Borenstein, Wu Y, McCormick W, Bowen JD, McCurry S, Larson EB. “Incidence rates of dementia, Alzheimer’s disease and vascular dementia in the Kame Project: Roles of age, gender, education and Apolipoprotein E”.  8th International Conference on Alzheimer’s Disease and Related Disorders,  Stockholm, Sweden, July 20-25, 2002.</w:t>
      </w:r>
    </w:p>
    <w:p w14:paraId="52E8FB2E" w14:textId="77777777" w:rsidR="00106E31" w:rsidRDefault="00106E31" w:rsidP="00106E31">
      <w:pPr>
        <w:pStyle w:val="Default"/>
      </w:pPr>
    </w:p>
    <w:p w14:paraId="4EF8EB3A" w14:textId="6EF71CEC" w:rsidR="00106E31" w:rsidRDefault="00106E31" w:rsidP="00106E31">
      <w:pPr>
        <w:pStyle w:val="Default"/>
        <w:numPr>
          <w:ilvl w:val="0"/>
          <w:numId w:val="20"/>
        </w:numPr>
      </w:pPr>
      <w:r>
        <w:t>Graves A. Borenstein, Wu Y.   “Olfactory deficits as a marker for Alzheimer’s disease: Data from the Kame Project.”  Annual meeting of the Southern Gerontological Society , Orlando, Florida, May 22-26, 2002.</w:t>
      </w:r>
    </w:p>
    <w:p w14:paraId="3E64EFE7" w14:textId="77777777" w:rsidR="00106E31" w:rsidRDefault="00106E31" w:rsidP="00106E31">
      <w:pPr>
        <w:pStyle w:val="Default"/>
      </w:pPr>
    </w:p>
    <w:p w14:paraId="415456F8" w14:textId="47DAB63E" w:rsidR="00106E31" w:rsidRDefault="00106E31" w:rsidP="00106E31">
      <w:pPr>
        <w:pStyle w:val="Default"/>
        <w:numPr>
          <w:ilvl w:val="0"/>
          <w:numId w:val="20"/>
        </w:numPr>
      </w:pPr>
      <w:r>
        <w:t xml:space="preserve"> Wu Y, Graves A. Borenstein, Mortimer JA, Larson EB.  “Joint probability modeling of dementia subtypes”.   Statistical Methodology in Alzheimer’s Disease Research II conference, May 10-12, 2002,  Lexington, KY.</w:t>
      </w:r>
    </w:p>
    <w:p w14:paraId="5B995111" w14:textId="77777777" w:rsidR="00106E31" w:rsidRDefault="00106E31" w:rsidP="00106E31">
      <w:pPr>
        <w:pStyle w:val="Default"/>
      </w:pPr>
    </w:p>
    <w:p w14:paraId="7AAB5C72" w14:textId="3671FB27" w:rsidR="00106E31" w:rsidRDefault="00106E31" w:rsidP="00106E31">
      <w:pPr>
        <w:pStyle w:val="Default"/>
        <w:numPr>
          <w:ilvl w:val="0"/>
          <w:numId w:val="20"/>
        </w:numPr>
      </w:pPr>
      <w:r>
        <w:t xml:space="preserve">Graves A. Borenstein, Mortimer JA, Wu Y, Small BJ, McEvoy C, Crawford FC, Mullan M. “Relation of Apolipoprotein E-4 with cognitive performance in population-based samples of Caucasian and African </w:t>
      </w:r>
      <w:r>
        <w:lastRenderedPageBreak/>
        <w:t>American elders”. 54th Annual Meeting of the American Academy of Neurology, April 13-20, 2002, Denver, CO.</w:t>
      </w:r>
    </w:p>
    <w:p w14:paraId="5FDBC7DB" w14:textId="77777777" w:rsidR="00106E31" w:rsidRDefault="00106E31" w:rsidP="0081162D">
      <w:pPr>
        <w:pStyle w:val="Default"/>
      </w:pPr>
    </w:p>
    <w:p w14:paraId="5DF83F78" w14:textId="77777777" w:rsidR="0081162D" w:rsidRDefault="0081162D" w:rsidP="0081162D">
      <w:pPr>
        <w:pStyle w:val="Default"/>
      </w:pPr>
    </w:p>
    <w:p w14:paraId="17A7C506" w14:textId="77777777" w:rsidR="0081162D" w:rsidRDefault="0081162D" w:rsidP="0081162D">
      <w:pPr>
        <w:pStyle w:val="Default"/>
      </w:pPr>
      <w:bookmarkStart w:id="1" w:name="_Hlk110192821"/>
    </w:p>
    <w:p w14:paraId="1A3E3646" w14:textId="6AB449BC" w:rsidR="0081162D" w:rsidRPr="00FA1B5E" w:rsidRDefault="00DD5677" w:rsidP="0081162D">
      <w:pPr>
        <w:pStyle w:val="Default"/>
      </w:pPr>
      <w:r w:rsidRPr="00FA1B5E">
        <w:rPr>
          <w:b/>
          <w:bCs/>
        </w:rPr>
        <w:t>PUBLISHED ABSTRACTS</w:t>
      </w:r>
    </w:p>
    <w:p w14:paraId="56C66853" w14:textId="149D18BD" w:rsidR="00DD5677" w:rsidRDefault="00DD5677" w:rsidP="0081162D">
      <w:pPr>
        <w:pStyle w:val="Default"/>
      </w:pPr>
    </w:p>
    <w:bookmarkEnd w:id="1"/>
    <w:p w14:paraId="69CAC34E" w14:textId="77777777" w:rsidR="00DD5677" w:rsidRDefault="00DD5677" w:rsidP="0081162D">
      <w:pPr>
        <w:pStyle w:val="Default"/>
      </w:pPr>
    </w:p>
    <w:p w14:paraId="0449BBB9" w14:textId="286F13AA" w:rsidR="00DD5677" w:rsidRDefault="00DD5677" w:rsidP="00DD5677">
      <w:pPr>
        <w:pStyle w:val="Default"/>
        <w:numPr>
          <w:ilvl w:val="0"/>
          <w:numId w:val="21"/>
        </w:numPr>
      </w:pPr>
      <w:r>
        <w:t>Copenhaver C, Wu Y, Mortimer JA. Quantifying the predictive value of idea density for dementia and neuropathological outcomes using ROC curves. Alzheimer's &amp; Dementia: The Journal of the Alzheimer's Association, 2011, 6(4) : S451-S452.</w:t>
      </w:r>
    </w:p>
    <w:p w14:paraId="1BB35DC9" w14:textId="77777777" w:rsidR="00DD5677" w:rsidRDefault="00DD5677" w:rsidP="00DD5677">
      <w:pPr>
        <w:pStyle w:val="Default"/>
      </w:pPr>
    </w:p>
    <w:p w14:paraId="4B2196A0" w14:textId="2EA3552A" w:rsidR="00DD5677" w:rsidRDefault="00DD5677" w:rsidP="00DD5677">
      <w:pPr>
        <w:pStyle w:val="Default"/>
        <w:numPr>
          <w:ilvl w:val="0"/>
          <w:numId w:val="21"/>
        </w:numPr>
      </w:pPr>
      <w:r>
        <w:t xml:space="preserve"> Borenstein AR, Mortimer JA, Wu Y, Larson EB. Apolipoprotein E-e4, head circumference and diabetes, but not sex, predict duration of CDR 0.5: The Kame Project. Neurology 2011; 76 (Suppl 4): A121.</w:t>
      </w:r>
    </w:p>
    <w:p w14:paraId="629C5137" w14:textId="77777777" w:rsidR="00DD5677" w:rsidRDefault="00DD5677" w:rsidP="00DD5677">
      <w:pPr>
        <w:pStyle w:val="Default"/>
      </w:pPr>
    </w:p>
    <w:p w14:paraId="21E483B3" w14:textId="3CC47E6C" w:rsidR="00DD5677" w:rsidRDefault="00DD5677" w:rsidP="00DD5677">
      <w:pPr>
        <w:pStyle w:val="Default"/>
        <w:numPr>
          <w:ilvl w:val="0"/>
          <w:numId w:val="21"/>
        </w:numPr>
      </w:pPr>
      <w:r>
        <w:t>Maria T. Greig-</w:t>
      </w:r>
      <w:proofErr w:type="spellStart"/>
      <w:r>
        <w:t>Custo</w:t>
      </w:r>
      <w:proofErr w:type="spellEnd"/>
      <w:r>
        <w:t xml:space="preserve">, David Loewenstein, Elizabeth Potter, Warren Barker, John </w:t>
      </w:r>
      <w:proofErr w:type="spellStart"/>
      <w:r>
        <w:t>Schinka</w:t>
      </w:r>
      <w:proofErr w:type="spellEnd"/>
      <w:r>
        <w:t xml:space="preserve">, </w:t>
      </w:r>
      <w:proofErr w:type="spellStart"/>
      <w:r>
        <w:t>Balaibal</w:t>
      </w:r>
      <w:proofErr w:type="spellEnd"/>
      <w:r>
        <w:t xml:space="preserve"> Ashok Raj, Wu Y, Daniel Varon, Huntington Potter, Ranjan </w:t>
      </w:r>
      <w:proofErr w:type="spellStart"/>
      <w:r>
        <w:t>Duara</w:t>
      </w:r>
      <w:proofErr w:type="spellEnd"/>
      <w:r>
        <w:t>. Culturally fair episodic memory measures in different ethnic groups. Alzheimer's &amp; dementia : the journal of the Alzheimer's Association ,2010 ,6(4): S9.</w:t>
      </w:r>
    </w:p>
    <w:p w14:paraId="569D1FE6" w14:textId="77777777" w:rsidR="00DD5677" w:rsidRDefault="00DD5677" w:rsidP="00DD5677">
      <w:pPr>
        <w:pStyle w:val="Default"/>
      </w:pPr>
    </w:p>
    <w:p w14:paraId="64DDAB65" w14:textId="48F4DEEA" w:rsidR="00DD5677" w:rsidRDefault="00DD5677" w:rsidP="00DD5677">
      <w:pPr>
        <w:pStyle w:val="Default"/>
        <w:numPr>
          <w:ilvl w:val="0"/>
          <w:numId w:val="21"/>
        </w:numPr>
      </w:pPr>
      <w:proofErr w:type="spellStart"/>
      <w:r>
        <w:t>Duara</w:t>
      </w:r>
      <w:proofErr w:type="spellEnd"/>
      <w:r>
        <w:t xml:space="preserve"> R, Loewenstein D, Greig-</w:t>
      </w:r>
      <w:proofErr w:type="spellStart"/>
      <w:r>
        <w:t>Custo</w:t>
      </w:r>
      <w:proofErr w:type="spellEnd"/>
      <w:r>
        <w:t xml:space="preserve"> MT, Potter E, Raj BA, </w:t>
      </w:r>
      <w:proofErr w:type="spellStart"/>
      <w:r>
        <w:t>Schinka</w:t>
      </w:r>
      <w:proofErr w:type="spellEnd"/>
      <w:r>
        <w:t xml:space="preserve"> J, Borenstein A, Saxena S, Schoenberg M, Barker W, Wu Y, Banko J, Potter H. Pre-MCI: Neuropsychological, clinical and imaging features, and progression rates. Alzheimer’s &amp; Dementia: The Journal of the Alzheimer’s Association 2010,6(4)(Suppl 1): S80.</w:t>
      </w:r>
    </w:p>
    <w:p w14:paraId="270530A9" w14:textId="77777777" w:rsidR="00DD5677" w:rsidRDefault="00DD5677" w:rsidP="00DD5677">
      <w:pPr>
        <w:pStyle w:val="Default"/>
      </w:pPr>
    </w:p>
    <w:p w14:paraId="0D289D9D" w14:textId="7001D00F" w:rsidR="00DD5677" w:rsidRDefault="00DD5677" w:rsidP="00DD5677">
      <w:pPr>
        <w:pStyle w:val="Default"/>
        <w:numPr>
          <w:ilvl w:val="0"/>
          <w:numId w:val="21"/>
        </w:numPr>
      </w:pPr>
      <w:r>
        <w:t>Maria T. Greig-</w:t>
      </w:r>
      <w:proofErr w:type="spellStart"/>
      <w:r>
        <w:t>Custo</w:t>
      </w:r>
      <w:proofErr w:type="spellEnd"/>
      <w:r>
        <w:t xml:space="preserve">, David Loewenstein, Elizabeth Potter, Warren Barker, John </w:t>
      </w:r>
      <w:proofErr w:type="spellStart"/>
      <w:r>
        <w:t>Schinka</w:t>
      </w:r>
      <w:proofErr w:type="spellEnd"/>
      <w:r>
        <w:t xml:space="preserve">, </w:t>
      </w:r>
      <w:proofErr w:type="spellStart"/>
      <w:r>
        <w:t>Balaibal</w:t>
      </w:r>
      <w:proofErr w:type="spellEnd"/>
      <w:r>
        <w:t xml:space="preserve"> Ashok Raj, Wu Y, Daniel Varon, Potter Huntington, Ranjan </w:t>
      </w:r>
      <w:proofErr w:type="spellStart"/>
      <w:r>
        <w:t>Duara</w:t>
      </w:r>
      <w:proofErr w:type="spellEnd"/>
      <w:r>
        <w:t>. Culturally fair episodic memory measures in different ethnic groups. Alzheimer's &amp; dementia : the journal of the Alzheimer's Association, 2010,6(4) : S448.</w:t>
      </w:r>
    </w:p>
    <w:p w14:paraId="6A3337D2" w14:textId="77777777" w:rsidR="00DD5677" w:rsidRDefault="00DD5677" w:rsidP="00DD5677">
      <w:pPr>
        <w:pStyle w:val="Default"/>
      </w:pPr>
    </w:p>
    <w:p w14:paraId="49F15E70" w14:textId="47031EB4" w:rsidR="00DD5677" w:rsidRDefault="00DD5677" w:rsidP="00DD5677">
      <w:pPr>
        <w:pStyle w:val="Default"/>
        <w:numPr>
          <w:ilvl w:val="0"/>
          <w:numId w:val="21"/>
        </w:numPr>
      </w:pPr>
      <w:r>
        <w:t xml:space="preserve"> </w:t>
      </w:r>
      <w:proofErr w:type="spellStart"/>
      <w:r>
        <w:t>Duara</w:t>
      </w:r>
      <w:proofErr w:type="spellEnd"/>
      <w:r>
        <w:t xml:space="preserve"> R, Loewenstein DA, Greig-</w:t>
      </w:r>
      <w:proofErr w:type="spellStart"/>
      <w:r>
        <w:t>Custo</w:t>
      </w:r>
      <w:proofErr w:type="spellEnd"/>
      <w:r>
        <w:t xml:space="preserve"> MT, Potter E, Raj BA, </w:t>
      </w:r>
      <w:proofErr w:type="spellStart"/>
      <w:r>
        <w:t>Schinka</w:t>
      </w:r>
      <w:proofErr w:type="spellEnd"/>
      <w:r>
        <w:t xml:space="preserve"> J, Borenstein A, Saxena S, Schoenberg M, Barker W, Wu Y, Banko J, Potter H. Pre-MCI and MCI: Comparative neuropsychological, clinical and imaging features and progression rates. Neurology 2010;74 (Suppl2): A135.</w:t>
      </w:r>
    </w:p>
    <w:p w14:paraId="4BC0BEC9" w14:textId="77777777" w:rsidR="00DD5677" w:rsidRDefault="00DD5677" w:rsidP="00DD5677">
      <w:pPr>
        <w:pStyle w:val="Default"/>
      </w:pPr>
    </w:p>
    <w:p w14:paraId="3C640587" w14:textId="351520AF" w:rsidR="00DD5677" w:rsidRDefault="00DD5677" w:rsidP="00DD5677">
      <w:pPr>
        <w:pStyle w:val="Default"/>
        <w:numPr>
          <w:ilvl w:val="0"/>
          <w:numId w:val="21"/>
        </w:numPr>
      </w:pPr>
      <w:r>
        <w:t xml:space="preserve">James A. Mortimer, Amy R. Borenstein, Ding </w:t>
      </w:r>
      <w:proofErr w:type="spellStart"/>
      <w:r>
        <w:t>Ding</w:t>
      </w:r>
      <w:proofErr w:type="spellEnd"/>
      <w:r>
        <w:t xml:space="preserve">, Charles DeCarli, </w:t>
      </w:r>
      <w:proofErr w:type="spellStart"/>
      <w:r>
        <w:t>Qianhua</w:t>
      </w:r>
      <w:proofErr w:type="spellEnd"/>
      <w:r>
        <w:t xml:space="preserve"> Zhao, Cathleen Copenhaver, </w:t>
      </w:r>
      <w:proofErr w:type="spellStart"/>
      <w:r>
        <w:t>Qihao</w:t>
      </w:r>
      <w:proofErr w:type="spellEnd"/>
      <w:r>
        <w:t xml:space="preserve"> Guo, </w:t>
      </w:r>
      <w:proofErr w:type="spellStart"/>
      <w:r>
        <w:t>Shugang</w:t>
      </w:r>
      <w:proofErr w:type="spellEnd"/>
      <w:r>
        <w:t xml:space="preserve"> Chu, Douglas </w:t>
      </w:r>
      <w:proofErr w:type="spellStart"/>
      <w:r>
        <w:t>Galasko</w:t>
      </w:r>
      <w:proofErr w:type="spellEnd"/>
      <w:r>
        <w:t>, David P. Salmon, Qi Dai, Wu Y, Ronald Petersen, Zhen Hong. High normal fasting blood glucose is associated with dementia in Chinese elderly.  Alzheimer's &amp; dementia : the journal of the Alzheimer's Association  2010, 6.</w:t>
      </w:r>
    </w:p>
    <w:p w14:paraId="6434E415" w14:textId="77777777" w:rsidR="00DD5677" w:rsidRDefault="00DD5677" w:rsidP="00DD5677">
      <w:pPr>
        <w:pStyle w:val="Default"/>
      </w:pPr>
    </w:p>
    <w:p w14:paraId="5C1EE3E0" w14:textId="32581CDB" w:rsidR="00DD5677" w:rsidRDefault="00DD5677" w:rsidP="00DD5677">
      <w:pPr>
        <w:pStyle w:val="Default"/>
        <w:numPr>
          <w:ilvl w:val="0"/>
          <w:numId w:val="21"/>
        </w:numPr>
      </w:pPr>
      <w:r>
        <w:t xml:space="preserve">Qian Shen, Elizabeth Potter, Jason Appel, Nisha Bhatia, Warren Barker, Wu Y, Elizabeth Schofield, Maria T. Greig, David Loewenstein, Zhao </w:t>
      </w:r>
      <w:proofErr w:type="spellStart"/>
      <w:r>
        <w:t>Weizhao</w:t>
      </w:r>
      <w:proofErr w:type="spellEnd"/>
      <w:r>
        <w:t xml:space="preserve">, Ranjan </w:t>
      </w:r>
      <w:proofErr w:type="spellStart"/>
      <w:r>
        <w:t>Duara</w:t>
      </w:r>
      <w:proofErr w:type="spellEnd"/>
      <w:r>
        <w:t>. Volumetric measurement versus visual rating system of MRI for the diagnosis of Alzheimer's disease. Alzheimer's &amp; dementia : the journal of the Alzheimer's Association ,2009 ;5(4): P216-P217.</w:t>
      </w:r>
    </w:p>
    <w:p w14:paraId="2818F7F2" w14:textId="77777777" w:rsidR="00DD5677" w:rsidRDefault="00DD5677" w:rsidP="00DD5677">
      <w:pPr>
        <w:pStyle w:val="Default"/>
      </w:pPr>
    </w:p>
    <w:p w14:paraId="60ECC425" w14:textId="48A4EB19" w:rsidR="00DD5677" w:rsidRDefault="00DD5677" w:rsidP="00DD5677">
      <w:pPr>
        <w:pStyle w:val="Default"/>
        <w:numPr>
          <w:ilvl w:val="0"/>
          <w:numId w:val="21"/>
        </w:numPr>
      </w:pPr>
      <w:r>
        <w:t xml:space="preserve">Jason Appel, Nisha Bhatia, Qian Shen, Elizabeth Potter, Warren W. </w:t>
      </w:r>
      <w:proofErr w:type="spellStart"/>
      <w:r>
        <w:t>Barker,Wu</w:t>
      </w:r>
      <w:proofErr w:type="spellEnd"/>
      <w:r>
        <w:t xml:space="preserve"> Y, Elizabeth Schofield, Maria Greig, David Loewenstein, Ranjan </w:t>
      </w:r>
      <w:proofErr w:type="spellStart"/>
      <w:r>
        <w:t>Duara</w:t>
      </w:r>
      <w:proofErr w:type="spellEnd"/>
      <w:r>
        <w:t xml:space="preserve">. Association of white matter hyperintensities on brain </w:t>
      </w:r>
      <w:r>
        <w:lastRenderedPageBreak/>
        <w:t>MRI to vascular and neurodegenerative risk factors. Alzheimer's &amp; dementia : the journal of the Alzheimer's Association , 2009 ;5(4):P394 .</w:t>
      </w:r>
    </w:p>
    <w:p w14:paraId="762DB959" w14:textId="77777777" w:rsidR="00DD5677" w:rsidRDefault="00DD5677" w:rsidP="00DD5677">
      <w:pPr>
        <w:pStyle w:val="Default"/>
      </w:pPr>
    </w:p>
    <w:p w14:paraId="532C797A" w14:textId="6BD4A7AB" w:rsidR="00DD5677" w:rsidRDefault="00DD5677" w:rsidP="00DD5677">
      <w:pPr>
        <w:pStyle w:val="Default"/>
        <w:numPr>
          <w:ilvl w:val="0"/>
          <w:numId w:val="21"/>
        </w:numPr>
      </w:pPr>
      <w:r>
        <w:t xml:space="preserve"> Qianhua Zhao, Ding </w:t>
      </w:r>
      <w:proofErr w:type="spellStart"/>
      <w:r>
        <w:t>Ding</w:t>
      </w:r>
      <w:proofErr w:type="spellEnd"/>
      <w:r>
        <w:t xml:space="preserve">, </w:t>
      </w:r>
      <w:proofErr w:type="spellStart"/>
      <w:r>
        <w:t>Qihao</w:t>
      </w:r>
      <w:proofErr w:type="spellEnd"/>
      <w:r>
        <w:t xml:space="preserve"> Guo, James A. Mortimer, Cathleen I. Copenhaver, David Salmon, Douglas </w:t>
      </w:r>
      <w:proofErr w:type="spellStart"/>
      <w:r>
        <w:t>Galasko</w:t>
      </w:r>
      <w:proofErr w:type="spellEnd"/>
      <w:r>
        <w:t>, Charles DeCarli, Qi Dai, Ron Petersen, Wu Y, Zhen Hong, Amy R. Borenstein. Shanghai community brain health initiative pilot study: Neuropsychological results Alzheimer's &amp; dementia : the journal of the Alzheimer's Association, 2009 ;5(4): P14-P15.</w:t>
      </w:r>
    </w:p>
    <w:p w14:paraId="6C3D17C2" w14:textId="77777777" w:rsidR="00DD5677" w:rsidRDefault="00DD5677" w:rsidP="00DD5677">
      <w:pPr>
        <w:pStyle w:val="Default"/>
      </w:pPr>
    </w:p>
    <w:p w14:paraId="7EC55087" w14:textId="7EFF1A85" w:rsidR="00DD5677" w:rsidRDefault="00DD5677" w:rsidP="00DD5677">
      <w:pPr>
        <w:pStyle w:val="Default"/>
        <w:numPr>
          <w:ilvl w:val="0"/>
          <w:numId w:val="21"/>
        </w:numPr>
      </w:pPr>
      <w:r>
        <w:t xml:space="preserve">Zhao Q, Ding D, Guo Q, Mortimer JA, Copenhaver CI, Salmon D, </w:t>
      </w:r>
      <w:proofErr w:type="spellStart"/>
      <w:r>
        <w:t>Galasko</w:t>
      </w:r>
      <w:proofErr w:type="spellEnd"/>
      <w:r>
        <w:t xml:space="preserve"> D, DeCarli C, Dai Q, Petersen R, Wu Y, Hong Z, Borenstein AR. Shanghai Community Brain Health Initiative pilot study: Neuropsychological results.  Alzheimer's &amp; Dementia: The Journal of the Alzheimer's Association, 2009 ;5(4):P14-P15.</w:t>
      </w:r>
    </w:p>
    <w:p w14:paraId="72AF5056" w14:textId="77777777" w:rsidR="00DD5677" w:rsidRDefault="00DD5677" w:rsidP="00DD5677">
      <w:pPr>
        <w:pStyle w:val="Default"/>
      </w:pPr>
    </w:p>
    <w:p w14:paraId="4AA9F8D7" w14:textId="2DB3CF76" w:rsidR="00DD5677" w:rsidRDefault="00DD5677" w:rsidP="00DD5677">
      <w:pPr>
        <w:pStyle w:val="Default"/>
        <w:numPr>
          <w:ilvl w:val="0"/>
          <w:numId w:val="21"/>
        </w:numPr>
      </w:pPr>
      <w:r>
        <w:t xml:space="preserve">Borenstein AR, Ding D, Mortimer JA, Schellenberg GD, DeCarli C, Zhao Q, Copenhaver C, Guo Q, </w:t>
      </w:r>
      <w:proofErr w:type="spellStart"/>
      <w:r>
        <w:t>Galasko</w:t>
      </w:r>
      <w:proofErr w:type="spellEnd"/>
      <w:r>
        <w:t xml:space="preserve"> D, Salmon D, Dai Q, Wu Y, Petersen R, Hong Z. Shanghai community brain health initiative (SCOBHI) pilot study: APOE findings. Alzheimer's &amp; Dementia: The Journal of the Alzheimer's Association, 2009 ;5(4): P282.</w:t>
      </w:r>
    </w:p>
    <w:p w14:paraId="75BC24D9" w14:textId="77777777" w:rsidR="00DD5677" w:rsidRDefault="00DD5677" w:rsidP="00DD5677">
      <w:pPr>
        <w:pStyle w:val="Default"/>
      </w:pPr>
    </w:p>
    <w:p w14:paraId="4DDE8361" w14:textId="63060201" w:rsidR="00DD5677" w:rsidRDefault="00DD5677" w:rsidP="00DD5677">
      <w:pPr>
        <w:pStyle w:val="Default"/>
        <w:numPr>
          <w:ilvl w:val="0"/>
          <w:numId w:val="21"/>
        </w:numPr>
      </w:pPr>
      <w:r>
        <w:t xml:space="preserve">DeCarli C, Borenstein A, , He J, Ding D, Young Lee D, Martinez O, Carmichael O, Mortimer JA, Zhao Q, Guo Q, </w:t>
      </w:r>
      <w:proofErr w:type="spellStart"/>
      <w:r>
        <w:t>Galasko</w:t>
      </w:r>
      <w:proofErr w:type="spellEnd"/>
      <w:r>
        <w:t xml:space="preserve"> D, Salmon D, Dai Q, Wu Y, Petersen R, Hong Z Differences in MRI measures of brain volume, white matter hyperintensities and infarcts in Chinese: The Shanghai Community Brain Health Initiative (SCOBHI). Alzheimer's &amp; Dementia: The Journal of the Alzheimer's Association , 2009 ;5(4):P382.</w:t>
      </w:r>
    </w:p>
    <w:p w14:paraId="6C630577" w14:textId="77777777" w:rsidR="00DD5677" w:rsidRDefault="00DD5677" w:rsidP="00DD5677">
      <w:pPr>
        <w:pStyle w:val="Default"/>
      </w:pPr>
    </w:p>
    <w:p w14:paraId="2DD58F48" w14:textId="2870643E" w:rsidR="00DD5677" w:rsidRDefault="00DD5677" w:rsidP="00DD5677">
      <w:pPr>
        <w:pStyle w:val="Default"/>
        <w:numPr>
          <w:ilvl w:val="0"/>
          <w:numId w:val="21"/>
        </w:numPr>
      </w:pPr>
      <w:r>
        <w:t xml:space="preserve"> DeCarli C, Borenstein A, He J, Ding D, Young Lee D, Martinez O, Carmichael O, Mortimer JA, Zhao Q, Guo Q, </w:t>
      </w:r>
      <w:proofErr w:type="spellStart"/>
      <w:r>
        <w:t>Galasko</w:t>
      </w:r>
      <w:proofErr w:type="spellEnd"/>
      <w:r>
        <w:t xml:space="preserve"> D, Salmon D, Dai Q, Wu Y, Petersen R, Hong Z. Differences in MRI measures of brain volume, white matter hyperintensities and infarcts in Chinese: The Shanghai Community Brain Health Initiative (SCOBHI).  Alzheimer's &amp; Dementia: The Journal of the Alzheimer's Association , 2009 ;5(4):P37-P38.</w:t>
      </w:r>
    </w:p>
    <w:p w14:paraId="74E68A1B" w14:textId="77777777" w:rsidR="00DD5677" w:rsidRDefault="00DD5677" w:rsidP="00DD5677">
      <w:pPr>
        <w:pStyle w:val="Default"/>
      </w:pPr>
    </w:p>
    <w:p w14:paraId="4B4D1C8D" w14:textId="057AECA3" w:rsidR="00DD5677" w:rsidRDefault="00DD5677" w:rsidP="00DD5677">
      <w:pPr>
        <w:pStyle w:val="Default"/>
        <w:numPr>
          <w:ilvl w:val="0"/>
          <w:numId w:val="21"/>
        </w:numPr>
      </w:pPr>
      <w:r>
        <w:t xml:space="preserve"> Copenhaver C, Ding D, Mortimer JA, Zhao Q, Guo Q, </w:t>
      </w:r>
      <w:proofErr w:type="spellStart"/>
      <w:r>
        <w:t>Galasko</w:t>
      </w:r>
      <w:proofErr w:type="spellEnd"/>
      <w:r>
        <w:t xml:space="preserve"> D, Salmon D, Petersen R, Wu Y, Dai Q, Hong Z. Borenstein AR. Perception of stigma and willingness to participate in a cohort study among proxy respondents and controls in Shanghai, China: SCOBHI-pilot. Alzheimer's &amp; Dementia: The Journal of the Alzheimer's Association, 2009 ;5(4): P410.</w:t>
      </w:r>
    </w:p>
    <w:p w14:paraId="684D390B" w14:textId="77777777" w:rsidR="00DD5677" w:rsidRDefault="00DD5677" w:rsidP="00DD5677">
      <w:pPr>
        <w:pStyle w:val="Default"/>
      </w:pPr>
    </w:p>
    <w:p w14:paraId="75924371" w14:textId="278F1CA2" w:rsidR="00DD5677" w:rsidRDefault="00DD5677" w:rsidP="00DD5677">
      <w:pPr>
        <w:pStyle w:val="Default"/>
        <w:numPr>
          <w:ilvl w:val="0"/>
          <w:numId w:val="21"/>
        </w:numPr>
      </w:pPr>
      <w:r>
        <w:t xml:space="preserve">Ding D, Zhao Q, Mortimer J, Copenhaver CI, Wu Y, </w:t>
      </w:r>
      <w:proofErr w:type="spellStart"/>
      <w:r>
        <w:t>Galasko</w:t>
      </w:r>
      <w:proofErr w:type="spellEnd"/>
      <w:r>
        <w:t xml:space="preserve"> D, Salmon D, Guo Q, DeCarli C, Dai Q, Petersen R, Hong Z, Borenstein AR. Assessing quality of life by EQ-5D among Chinese elderly with cognitive function impairment: Findings from SCOBHI pilot. Alzheimer's &amp; Dementia: The Journal of the Alzheimer's Association , 2009 ;5(4): P237-P238.</w:t>
      </w:r>
    </w:p>
    <w:p w14:paraId="07324E33" w14:textId="77777777" w:rsidR="00DD5677" w:rsidRDefault="00DD5677" w:rsidP="00DD5677">
      <w:pPr>
        <w:pStyle w:val="Default"/>
      </w:pPr>
    </w:p>
    <w:p w14:paraId="2FEEAFA7" w14:textId="3D4E21B5" w:rsidR="00DD5677" w:rsidRDefault="00DD5677" w:rsidP="00DD5677">
      <w:pPr>
        <w:pStyle w:val="Default"/>
        <w:numPr>
          <w:ilvl w:val="0"/>
          <w:numId w:val="21"/>
        </w:numPr>
      </w:pPr>
      <w:r>
        <w:t xml:space="preserve">Qianhua Zhao, Ding </w:t>
      </w:r>
      <w:proofErr w:type="spellStart"/>
      <w:r>
        <w:t>Ding</w:t>
      </w:r>
      <w:proofErr w:type="spellEnd"/>
      <w:r>
        <w:t xml:space="preserve">, </w:t>
      </w:r>
      <w:proofErr w:type="spellStart"/>
      <w:r>
        <w:t>Qihao</w:t>
      </w:r>
      <w:proofErr w:type="spellEnd"/>
      <w:r>
        <w:t xml:space="preserve"> Guo, James A Mortimer, Cathleen I. Copenhaver, David Salmon, Douglas </w:t>
      </w:r>
      <w:proofErr w:type="spellStart"/>
      <w:r>
        <w:t>Galasko</w:t>
      </w:r>
      <w:proofErr w:type="spellEnd"/>
      <w:r>
        <w:t xml:space="preserve">, Charles DeCarli, Qi Dai, Ron Petersen, Wu Y, </w:t>
      </w:r>
      <w:proofErr w:type="spellStart"/>
      <w:r>
        <w:t>zhen</w:t>
      </w:r>
      <w:proofErr w:type="spellEnd"/>
      <w:r>
        <w:t xml:space="preserve"> </w:t>
      </w:r>
      <w:proofErr w:type="spellStart"/>
      <w:r>
        <w:t>hong</w:t>
      </w:r>
      <w:proofErr w:type="spellEnd"/>
      <w:r>
        <w:t>, Amy R. Borenstein. Shanghai community brain health initiative: Pilot study. Neuropsychological results. Alzheimer's &amp; dementia : the journal of the Alzheimer's Association , 2009 ;5(4):P376.</w:t>
      </w:r>
    </w:p>
    <w:p w14:paraId="72D56B30" w14:textId="77777777" w:rsidR="00DD5677" w:rsidRDefault="00DD5677" w:rsidP="00DD5677">
      <w:pPr>
        <w:pStyle w:val="Default"/>
      </w:pPr>
    </w:p>
    <w:p w14:paraId="007E0242" w14:textId="4961A517" w:rsidR="00DD5677" w:rsidRDefault="00DD5677" w:rsidP="00DD5677">
      <w:pPr>
        <w:pStyle w:val="Default"/>
        <w:numPr>
          <w:ilvl w:val="0"/>
          <w:numId w:val="21"/>
        </w:numPr>
      </w:pPr>
      <w:r>
        <w:t xml:space="preserve">James Mortimer, Amy Borenstein, Ding </w:t>
      </w:r>
      <w:proofErr w:type="spellStart"/>
      <w:r>
        <w:t>Ding</w:t>
      </w:r>
      <w:proofErr w:type="spellEnd"/>
      <w:r>
        <w:t xml:space="preserve">, Cathleen Copenhaver, Wu Y, Douglas </w:t>
      </w:r>
      <w:proofErr w:type="spellStart"/>
      <w:r>
        <w:t>Galasko</w:t>
      </w:r>
      <w:proofErr w:type="spellEnd"/>
      <w:r>
        <w:t xml:space="preserve">, David Salmon, </w:t>
      </w:r>
      <w:proofErr w:type="spellStart"/>
      <w:r>
        <w:t>Qianhua</w:t>
      </w:r>
      <w:proofErr w:type="spellEnd"/>
      <w:r>
        <w:t xml:space="preserve"> Zhao, </w:t>
      </w:r>
      <w:proofErr w:type="spellStart"/>
      <w:r>
        <w:t>Qihao</w:t>
      </w:r>
      <w:proofErr w:type="spellEnd"/>
      <w:r>
        <w:t xml:space="preserve"> Guo, Charles DeCarli, Qi Dai, Ronald Petersen, Zhen Hong. Higher blood glucose is associated with dementia among Chinese elderly independent of vascular risk factors </w:t>
      </w:r>
      <w:r>
        <w:lastRenderedPageBreak/>
        <w:t>and white matter hyperintensity volume: findings from SCOBHI. Alzheimer's &amp; dementia : the journal of the Alzheimer's Association , 2009 ;5(4):P379.</w:t>
      </w:r>
    </w:p>
    <w:p w14:paraId="7D294E27" w14:textId="77777777" w:rsidR="00DD5677" w:rsidRDefault="00DD5677" w:rsidP="00DD5677">
      <w:pPr>
        <w:pStyle w:val="Default"/>
      </w:pPr>
    </w:p>
    <w:p w14:paraId="34A82681" w14:textId="2F07426F" w:rsidR="00DD5677" w:rsidRDefault="00DD5677" w:rsidP="00DD5677">
      <w:pPr>
        <w:pStyle w:val="Default"/>
        <w:numPr>
          <w:ilvl w:val="0"/>
          <w:numId w:val="21"/>
        </w:numPr>
      </w:pPr>
      <w:r>
        <w:t xml:space="preserve"> Qian Shen, Elizabeth Potter, Jason Appel, Nisha Bhatia, Warren Barker, Wu Y, Elizabeth Schofield, Maria T. Greig, David Loewenstein, Zhao </w:t>
      </w:r>
      <w:proofErr w:type="spellStart"/>
      <w:r>
        <w:t>Weizhao</w:t>
      </w:r>
      <w:proofErr w:type="spellEnd"/>
      <w:r>
        <w:t xml:space="preserve">, Ranjan </w:t>
      </w:r>
      <w:proofErr w:type="spellStart"/>
      <w:r>
        <w:t>Duara</w:t>
      </w:r>
      <w:proofErr w:type="spellEnd"/>
      <w:r>
        <w:t>. Volumetric measurement versus Visual rating system of MRI for the diagnosis of Alzheimer's disease. Alzheimer's &amp; dementia : the journal of the Alzheimer's Association , 2009 ;5(4):P53.</w:t>
      </w:r>
    </w:p>
    <w:p w14:paraId="31D9FD4E" w14:textId="77777777" w:rsidR="00DD5677" w:rsidRDefault="00DD5677" w:rsidP="00DD5677">
      <w:pPr>
        <w:pStyle w:val="Default"/>
      </w:pPr>
    </w:p>
    <w:p w14:paraId="12D75608" w14:textId="20733F4F" w:rsidR="00DD5677" w:rsidRDefault="00DD5677" w:rsidP="00DD5677">
      <w:pPr>
        <w:pStyle w:val="Default"/>
        <w:numPr>
          <w:ilvl w:val="0"/>
          <w:numId w:val="21"/>
        </w:numPr>
      </w:pPr>
      <w:r>
        <w:t xml:space="preserve">Charles DeCarli, Amy Borenstein, Jing He, Ding </w:t>
      </w:r>
      <w:proofErr w:type="spellStart"/>
      <w:r>
        <w:t>Ding</w:t>
      </w:r>
      <w:proofErr w:type="spellEnd"/>
      <w:r>
        <w:t xml:space="preserve">, Dong Young Lee, Oliver Martinez, Owen Carmichael, James A. Mortimer, Qianhua Zhao, </w:t>
      </w:r>
      <w:proofErr w:type="spellStart"/>
      <w:r>
        <w:t>Qihao</w:t>
      </w:r>
      <w:proofErr w:type="spellEnd"/>
      <w:r>
        <w:t xml:space="preserve"> Guo, Douglas </w:t>
      </w:r>
      <w:proofErr w:type="spellStart"/>
      <w:r>
        <w:t>Galasko</w:t>
      </w:r>
      <w:proofErr w:type="spellEnd"/>
      <w:r>
        <w:t>, David Salmon, Qi Dai, Wu Y, Ronald Petersen, Zhen Hong. Differences in MRI measures of brain volume, white matter hyperintensities and infarcts in Chinese: The Shanghai Community Brain Health Initiative (SCOBHI). Alzheimer's &amp; dementia : the journal of the Alzheimer's Association , 2009 ;5(4):P37-P38.</w:t>
      </w:r>
    </w:p>
    <w:p w14:paraId="6A0C2953" w14:textId="77777777" w:rsidR="00DD5677" w:rsidRDefault="00DD5677" w:rsidP="00DD5677">
      <w:pPr>
        <w:pStyle w:val="Default"/>
      </w:pPr>
    </w:p>
    <w:p w14:paraId="6F9A4CBC" w14:textId="5F0D0EA1" w:rsidR="00DD5677" w:rsidRDefault="00DD5677" w:rsidP="00DD5677">
      <w:pPr>
        <w:pStyle w:val="Default"/>
        <w:numPr>
          <w:ilvl w:val="0"/>
          <w:numId w:val="21"/>
        </w:numPr>
      </w:pPr>
      <w:r>
        <w:t xml:space="preserve"> Ranjan Duara, Warren W. Barker, Elizabeth Potter, Jason Appel, Nisha Bhatia, Maria Greig, Wu Y, Elizabeth Schofield, David Loewenstein. Long-term effect of history of coronary artery bypass grafting surgery (CABG) on cognitive diagnosis, MRI findings and episodic memory scores. Alzheimer's &amp; dementia : the journal of the Alzheimer's Association, 2009 ;5(4): P387-P388.</w:t>
      </w:r>
    </w:p>
    <w:p w14:paraId="0D7EC49B" w14:textId="77777777" w:rsidR="00DD5677" w:rsidRDefault="00DD5677" w:rsidP="00DD5677">
      <w:pPr>
        <w:pStyle w:val="Default"/>
      </w:pPr>
    </w:p>
    <w:p w14:paraId="53492EF9" w14:textId="33328D2D" w:rsidR="00DD5677" w:rsidRDefault="00DD5677" w:rsidP="00DD5677">
      <w:pPr>
        <w:pStyle w:val="Default"/>
        <w:numPr>
          <w:ilvl w:val="0"/>
          <w:numId w:val="21"/>
        </w:numPr>
      </w:pPr>
      <w:r>
        <w:t xml:space="preserve">Borenstein AR, Mortimer JA, Ding D, Copenhaver C, Wu Y,  </w:t>
      </w:r>
      <w:proofErr w:type="spellStart"/>
      <w:r>
        <w:t>Galasko</w:t>
      </w:r>
      <w:proofErr w:type="spellEnd"/>
      <w:r>
        <w:t xml:space="preserve"> G, Salmon D, Zhao Q, Guo Q, DeCarli C, Dai Q, Launer L, Petersen R, Hong Z.  Shanghai Community Brain Health Initiative (SOBHI) pilot study: methods and participation rates. Alzheimer's &amp; Dementia: The Journal of the Alzheimer's Association , 2009 ;5(4):P281.</w:t>
      </w:r>
    </w:p>
    <w:p w14:paraId="399BD6EE" w14:textId="77777777" w:rsidR="00DD5677" w:rsidRDefault="00DD5677" w:rsidP="00DD5677">
      <w:pPr>
        <w:pStyle w:val="Default"/>
      </w:pPr>
    </w:p>
    <w:p w14:paraId="2A914573" w14:textId="40988212" w:rsidR="00DD5677" w:rsidRDefault="00DD5677" w:rsidP="00DD5677">
      <w:pPr>
        <w:pStyle w:val="Default"/>
        <w:numPr>
          <w:ilvl w:val="0"/>
          <w:numId w:val="21"/>
        </w:numPr>
      </w:pPr>
      <w:r>
        <w:t xml:space="preserve"> </w:t>
      </w:r>
      <w:proofErr w:type="spellStart"/>
      <w:r>
        <w:t>Mitnitski</w:t>
      </w:r>
      <w:proofErr w:type="spellEnd"/>
      <w:r>
        <w:t xml:space="preserve"> AB, Fallah N, Wu Y, Rockwood K, Borenstein AR. Changes in cognition over eight years in elderly Japanese Americans: A multistate transition modeling approach. Alzheimer's &amp; Dementia: The Journal of the Alzheimer's Association, 2009 ;5(4):P390-P391.</w:t>
      </w:r>
    </w:p>
    <w:p w14:paraId="22221037" w14:textId="77777777" w:rsidR="00DD5677" w:rsidRDefault="00DD5677" w:rsidP="00DD5677">
      <w:pPr>
        <w:pStyle w:val="Default"/>
      </w:pPr>
    </w:p>
    <w:p w14:paraId="0FD4D3BE" w14:textId="06D89F67" w:rsidR="00DD5677" w:rsidRDefault="00DD5677" w:rsidP="00DD5677">
      <w:pPr>
        <w:pStyle w:val="Default"/>
        <w:numPr>
          <w:ilvl w:val="0"/>
          <w:numId w:val="21"/>
        </w:numPr>
      </w:pPr>
      <w:r>
        <w:t xml:space="preserve">Borenstein AR, Mortimer JA, Wu Y, Schofield E, Loewenstein D, Potter E, Appel J, Raj A, Greig MT, </w:t>
      </w:r>
      <w:proofErr w:type="spellStart"/>
      <w:r>
        <w:t>Duara</w:t>
      </w:r>
      <w:proofErr w:type="spellEnd"/>
      <w:r>
        <w:t xml:space="preserve"> R. Prediction of Medial temporal atrophy in cognitively normal subjects in the Florida ADRC. Neurology 2009;72 (Suppl 3): A479.</w:t>
      </w:r>
    </w:p>
    <w:p w14:paraId="72CBD79E" w14:textId="77777777" w:rsidR="00DD5677" w:rsidRDefault="00DD5677" w:rsidP="00DD5677">
      <w:pPr>
        <w:pStyle w:val="Default"/>
      </w:pPr>
    </w:p>
    <w:p w14:paraId="111BC010" w14:textId="11A00E35" w:rsidR="00DD5677" w:rsidRDefault="00DD5677" w:rsidP="00DD5677">
      <w:pPr>
        <w:pStyle w:val="Default"/>
        <w:numPr>
          <w:ilvl w:val="0"/>
          <w:numId w:val="21"/>
        </w:numPr>
      </w:pPr>
      <w:r>
        <w:t xml:space="preserve">Mortimer JA, Borenstein AR, Loewenstein DA, Potter E, Appel J, Greig MT, Wu Y, Raj A, Schofield E, </w:t>
      </w:r>
      <w:proofErr w:type="spellStart"/>
      <w:r>
        <w:t>Duara</w:t>
      </w:r>
      <w:proofErr w:type="spellEnd"/>
      <w:r>
        <w:t xml:space="preserve"> R. Roles of education and medial temporal atrophy in the diagnosis of amnestic MCI and mild dementia. Neurology 2009;72 (Suppl 3): A246.</w:t>
      </w:r>
    </w:p>
    <w:p w14:paraId="70A3DC6F" w14:textId="77777777" w:rsidR="00DD5677" w:rsidRDefault="00DD5677" w:rsidP="00DD5677">
      <w:pPr>
        <w:pStyle w:val="Default"/>
      </w:pPr>
    </w:p>
    <w:p w14:paraId="594C781F" w14:textId="12B2F26F" w:rsidR="00DD5677" w:rsidRDefault="00DD5677" w:rsidP="00DD5677">
      <w:pPr>
        <w:pStyle w:val="Default"/>
        <w:numPr>
          <w:ilvl w:val="0"/>
          <w:numId w:val="21"/>
        </w:numPr>
      </w:pPr>
      <w:r>
        <w:t xml:space="preserve">Jason Appel, Nisha Bhatia, Qian Shen, Elizabeth Potter, Warren W. Barker, Wu Y, Elizabeth Schofield, Maria Greig, David Loewenstein, Ranjan </w:t>
      </w:r>
      <w:proofErr w:type="spellStart"/>
      <w:r>
        <w:t>Duara</w:t>
      </w:r>
      <w:proofErr w:type="spellEnd"/>
      <w:r>
        <w:t>. Association of white matter hyperintensities on brain MRI to vascular and neurodegenerative risk factors. Alzheimer's &amp; dementia : the journal of the Alzheimer's Association , 2009 ;5(4):P394</w:t>
      </w:r>
    </w:p>
    <w:p w14:paraId="65A92962" w14:textId="77777777" w:rsidR="00DD5677" w:rsidRDefault="00DD5677" w:rsidP="00DD5677">
      <w:pPr>
        <w:pStyle w:val="Default"/>
      </w:pPr>
    </w:p>
    <w:p w14:paraId="25A57290" w14:textId="40628EB5" w:rsidR="00DD5677" w:rsidRDefault="00DD5677" w:rsidP="00DD5677">
      <w:pPr>
        <w:pStyle w:val="Default"/>
        <w:numPr>
          <w:ilvl w:val="0"/>
          <w:numId w:val="21"/>
        </w:numPr>
      </w:pPr>
      <w:r>
        <w:t>Borenstein AR, Schofield E, Wu Y, Schellenberg GD, Bowen J, McCormick W, Larson EB. Transitioning forward to CDR 0.5 and 1+ versus backward from CDR 0.5 to 0: are the risk factors the same? The Kame Project.  Alzheimer’s &amp; Dementia 2008;4 (4):T669.</w:t>
      </w:r>
    </w:p>
    <w:p w14:paraId="5728CF9C" w14:textId="77777777" w:rsidR="00DD5677" w:rsidRDefault="00DD5677" w:rsidP="00DD5677">
      <w:pPr>
        <w:pStyle w:val="Default"/>
      </w:pPr>
    </w:p>
    <w:p w14:paraId="53B17095" w14:textId="2689892A" w:rsidR="00DD5677" w:rsidRDefault="00DD5677" w:rsidP="00DD5677">
      <w:pPr>
        <w:pStyle w:val="Default"/>
        <w:numPr>
          <w:ilvl w:val="0"/>
          <w:numId w:val="21"/>
        </w:numPr>
      </w:pPr>
      <w:r>
        <w:t xml:space="preserve">Elizabeth Potter, Maria Greig, Jason Appel, Ashok Raj, Elizabeth Schofield, Warren Barker, Wu Y, John </w:t>
      </w:r>
      <w:proofErr w:type="spellStart"/>
      <w:r>
        <w:t>Schinka</w:t>
      </w:r>
      <w:proofErr w:type="spellEnd"/>
      <w:r>
        <w:t xml:space="preserve">, David Loewenstein, Ranjan </w:t>
      </w:r>
      <w:proofErr w:type="spellStart"/>
      <w:r>
        <w:t>Duara</w:t>
      </w:r>
      <w:proofErr w:type="spellEnd"/>
      <w:r>
        <w:t>. Validation of an algorithm for the diagnosis of mild cognitive impairment and dementia. Alzheimer's &amp; dementia : the journal of the Alzheimer's Association, 2008 ;5(4): T529.</w:t>
      </w:r>
    </w:p>
    <w:p w14:paraId="5938E6F5" w14:textId="77777777" w:rsidR="00DD5677" w:rsidRDefault="00DD5677" w:rsidP="00DD5677">
      <w:pPr>
        <w:pStyle w:val="Default"/>
      </w:pPr>
    </w:p>
    <w:p w14:paraId="7701353E" w14:textId="596F7E5E" w:rsidR="00DD5677" w:rsidRDefault="00DD5677" w:rsidP="00DD5677">
      <w:pPr>
        <w:pStyle w:val="Default"/>
        <w:numPr>
          <w:ilvl w:val="0"/>
          <w:numId w:val="21"/>
        </w:numPr>
      </w:pPr>
      <w:r>
        <w:t xml:space="preserve"> Maria Greig, Elizabeth Potter, Jason Appel, Warren Barker, Ashok Raj, Elizabeth Schofield, Wu Y, John </w:t>
      </w:r>
      <w:proofErr w:type="spellStart"/>
      <w:r>
        <w:t>Schinka</w:t>
      </w:r>
      <w:proofErr w:type="spellEnd"/>
      <w:r>
        <w:t xml:space="preserve">, David A. Loewenstein, Ranjan </w:t>
      </w:r>
      <w:proofErr w:type="spellStart"/>
      <w:r>
        <w:t>Duara</w:t>
      </w:r>
      <w:proofErr w:type="spellEnd"/>
      <w:r>
        <w:t xml:space="preserve">. Relationship of depression, apathy, cognitive impairment and medial temporal atrophy in cognitively impaired and nonimpaired elderly </w:t>
      </w:r>
      <w:proofErr w:type="spellStart"/>
      <w:r>
        <w:t>subjects.Alzheimer's</w:t>
      </w:r>
      <w:proofErr w:type="spellEnd"/>
      <w:r>
        <w:t xml:space="preserve"> &amp; dementia : the journal of the Alzheimer's Association , 2008 ;5(4):T520.</w:t>
      </w:r>
    </w:p>
    <w:p w14:paraId="04648F7A" w14:textId="77777777" w:rsidR="00DD5677" w:rsidRDefault="00DD5677" w:rsidP="00DD5677">
      <w:pPr>
        <w:pStyle w:val="Default"/>
      </w:pPr>
    </w:p>
    <w:p w14:paraId="20E0E9DA" w14:textId="04D22733" w:rsidR="00DD5677" w:rsidRDefault="00DD5677" w:rsidP="00DD5677">
      <w:pPr>
        <w:pStyle w:val="Default"/>
        <w:numPr>
          <w:ilvl w:val="0"/>
          <w:numId w:val="21"/>
        </w:numPr>
      </w:pPr>
      <w:r>
        <w:t xml:space="preserve"> Maria Greig, Elizabeth Potter, Jason Appel, Warren Barker, Ashok Raj, Elizabeth Schofield, Wu Y, John </w:t>
      </w:r>
      <w:proofErr w:type="spellStart"/>
      <w:r>
        <w:t>Schinka</w:t>
      </w:r>
      <w:proofErr w:type="spellEnd"/>
      <w:r>
        <w:t xml:space="preserve">, David A. Loewenstein, Ranjan </w:t>
      </w:r>
      <w:proofErr w:type="spellStart"/>
      <w:r>
        <w:t>Duara</w:t>
      </w:r>
      <w:proofErr w:type="spellEnd"/>
      <w:r>
        <w:t xml:space="preserve">. Relationship of depression, apathy, cognitive impairment and medial temporal atrophy in cognitively impaired and nonimpaired elderly </w:t>
      </w:r>
      <w:proofErr w:type="spellStart"/>
      <w:r>
        <w:t>subjects.Alzheimer's</w:t>
      </w:r>
      <w:proofErr w:type="spellEnd"/>
      <w:r>
        <w:t xml:space="preserve"> &amp; dementia : the journal of the Alzheimer's Association , 2008 ;5(4):T520.</w:t>
      </w:r>
    </w:p>
    <w:p w14:paraId="6F782250" w14:textId="77777777" w:rsidR="00DD5677" w:rsidRDefault="00DD5677" w:rsidP="00DD5677">
      <w:pPr>
        <w:pStyle w:val="Default"/>
      </w:pPr>
    </w:p>
    <w:p w14:paraId="6EC95A42" w14:textId="0A04AD12" w:rsidR="00DD5677" w:rsidRDefault="00DD5677" w:rsidP="00DD5677">
      <w:pPr>
        <w:pStyle w:val="Default"/>
        <w:numPr>
          <w:ilvl w:val="0"/>
          <w:numId w:val="21"/>
        </w:numPr>
      </w:pPr>
      <w:r>
        <w:t xml:space="preserve">David A. Loewenstein, Warren Barker, Elizabeth Potter, Jason Appel, Maria Greig, John </w:t>
      </w:r>
      <w:proofErr w:type="spellStart"/>
      <w:r>
        <w:t>Schinka</w:t>
      </w:r>
      <w:proofErr w:type="spellEnd"/>
      <w:r>
        <w:t xml:space="preserve">, Ashok Raj, Elizabeth Schofield, Wu Y, Ranjan </w:t>
      </w:r>
      <w:proofErr w:type="spellStart"/>
      <w:r>
        <w:t>Duara</w:t>
      </w:r>
      <w:proofErr w:type="spellEnd"/>
      <w:r>
        <w:t>. The efficacy of different memory measures in the detection of early Alzheimer's disease and their associations with medial temporal atrophy. Alzheimer's &amp; dementia : the journal of the Alzheimer's Association, 2008 ;5(4): T565.</w:t>
      </w:r>
    </w:p>
    <w:p w14:paraId="3D989847" w14:textId="77777777" w:rsidR="00DD5677" w:rsidRDefault="00DD5677" w:rsidP="00DD5677">
      <w:pPr>
        <w:pStyle w:val="Default"/>
      </w:pPr>
    </w:p>
    <w:p w14:paraId="2216B0D7" w14:textId="4FF80F66" w:rsidR="00DD5677" w:rsidRDefault="00DD5677" w:rsidP="00DD5677">
      <w:pPr>
        <w:pStyle w:val="Default"/>
        <w:numPr>
          <w:ilvl w:val="0"/>
          <w:numId w:val="21"/>
        </w:numPr>
      </w:pPr>
      <w:r>
        <w:t xml:space="preserve"> David A. Loewenstein, Elizabeth Potter, Maria Greig, Warren Barker, John </w:t>
      </w:r>
      <w:proofErr w:type="spellStart"/>
      <w:r>
        <w:t>Schinka</w:t>
      </w:r>
      <w:proofErr w:type="spellEnd"/>
      <w:r>
        <w:t xml:space="preserve">, Ashok Raj, Elizabeth Schofield, Wu Y, Jason Appel, Raksha </w:t>
      </w:r>
      <w:proofErr w:type="spellStart"/>
      <w:r>
        <w:t>Urs</w:t>
      </w:r>
      <w:proofErr w:type="spellEnd"/>
      <w:r>
        <w:t xml:space="preserve">, Ranjan </w:t>
      </w:r>
      <w:proofErr w:type="spellStart"/>
      <w:r>
        <w:t>Duara</w:t>
      </w:r>
      <w:proofErr w:type="spellEnd"/>
      <w:r>
        <w:t>. Atrophy of medial temporal lobe structures and performance on different tests of memory in older adults. Alzheimer's &amp; dementia : the journal of the Alzheimer's Association, 2008 ;5(4): T565.</w:t>
      </w:r>
    </w:p>
    <w:p w14:paraId="5B8AE1CD" w14:textId="77777777" w:rsidR="00DD5677" w:rsidRDefault="00DD5677" w:rsidP="00DD5677">
      <w:pPr>
        <w:pStyle w:val="Default"/>
      </w:pPr>
    </w:p>
    <w:p w14:paraId="7A054A10" w14:textId="617C5BB4" w:rsidR="00DD5677" w:rsidRDefault="00DD5677" w:rsidP="00DD5677">
      <w:pPr>
        <w:pStyle w:val="Default"/>
        <w:numPr>
          <w:ilvl w:val="0"/>
          <w:numId w:val="21"/>
        </w:numPr>
      </w:pPr>
      <w:r>
        <w:t xml:space="preserve"> Amy R. Borenstein, Elizabeth Schofield, Wu Y, Gerard D. Schellenberg, James Bowen, Wayne McCormick, Eric B. Larson. Transitioning forward to CDR 0.5 and 1+ versus backward from CDR 0.5 to 0: Are the risk factors the same? The Kame Project. Alzheimer's &amp; dementia : the journal of the Alzheimer's Association , 2008 ;5(4):T669.</w:t>
      </w:r>
    </w:p>
    <w:p w14:paraId="37F74ACA" w14:textId="77777777" w:rsidR="00DD5677" w:rsidRDefault="00DD5677" w:rsidP="00DD5677">
      <w:pPr>
        <w:pStyle w:val="Default"/>
      </w:pPr>
    </w:p>
    <w:p w14:paraId="24FCEE58" w14:textId="35117DFF" w:rsidR="00DD5677" w:rsidRDefault="00DD5677" w:rsidP="00DD5677">
      <w:pPr>
        <w:pStyle w:val="Default"/>
        <w:numPr>
          <w:ilvl w:val="0"/>
          <w:numId w:val="21"/>
        </w:numPr>
      </w:pPr>
      <w:r>
        <w:t xml:space="preserve">Ranjan Duara, David A. Loewenstein, Warren Barker, Elizabeth Potter, Jason Appel, Maria Greig, John </w:t>
      </w:r>
      <w:proofErr w:type="spellStart"/>
      <w:r>
        <w:t>Schinka</w:t>
      </w:r>
      <w:proofErr w:type="spellEnd"/>
      <w:r>
        <w:t>, Ashok Raj, Elizabeth Schofield, Wu Y. Diagnosis of prodromal and probable Alzheimer's: Contributions of history, neuropsychological tests and medial temporal atrophy. Alzheimer's &amp; dementia : the journal of the Alzheimer's Association , 2008 ;5(4):T253-T254.</w:t>
      </w:r>
    </w:p>
    <w:p w14:paraId="165059F9" w14:textId="77777777" w:rsidR="00DD5677" w:rsidRDefault="00DD5677" w:rsidP="00DD5677">
      <w:pPr>
        <w:pStyle w:val="Default"/>
      </w:pPr>
    </w:p>
    <w:p w14:paraId="23985B2F" w14:textId="5BD26C1E" w:rsidR="00DD5677" w:rsidRDefault="00DD5677" w:rsidP="00DD5677">
      <w:pPr>
        <w:pStyle w:val="Default"/>
        <w:numPr>
          <w:ilvl w:val="0"/>
          <w:numId w:val="21"/>
        </w:numPr>
      </w:pPr>
      <w:r>
        <w:t xml:space="preserve"> Borenstein AR, Dahlquist E, Wu Y, Larson EB, Teng EL.  Education, reaction time and the National Adult Reading Test as predictors of incident dementia: The Kame Project.  Alzheimer’s &amp; Dementia 2007;3 (Suppl 2):S181-182.</w:t>
      </w:r>
    </w:p>
    <w:p w14:paraId="26EED69E" w14:textId="77777777" w:rsidR="00DD5677" w:rsidRDefault="00DD5677" w:rsidP="00DD5677">
      <w:pPr>
        <w:pStyle w:val="Default"/>
      </w:pPr>
    </w:p>
    <w:p w14:paraId="33AC3C3F" w14:textId="7E266F00" w:rsidR="00DD5677" w:rsidRDefault="00DD5677" w:rsidP="00DD5677">
      <w:pPr>
        <w:pStyle w:val="Default"/>
        <w:numPr>
          <w:ilvl w:val="0"/>
          <w:numId w:val="21"/>
        </w:numPr>
      </w:pPr>
      <w:r>
        <w:t xml:space="preserve"> Amy R. Borenstein, Elizabeth Dahlquist, Wu Y, Eric B. Larson, Evelyn L. Teng. Education, reaction time and the National Adult Reading Test as predictors of incident dementia: The KAME project. Alzheimer's &amp; dementia : the journal of the Alzheimer's Association , 2007 ;5(4):S181-S182 .</w:t>
      </w:r>
    </w:p>
    <w:p w14:paraId="71901659" w14:textId="77777777" w:rsidR="00DD5677" w:rsidRDefault="00DD5677" w:rsidP="00DD5677">
      <w:pPr>
        <w:pStyle w:val="Default"/>
      </w:pPr>
    </w:p>
    <w:p w14:paraId="3FB64FE4" w14:textId="1BB3C222" w:rsidR="00DD5677" w:rsidRDefault="00DD5677" w:rsidP="00DD5677">
      <w:pPr>
        <w:pStyle w:val="Default"/>
        <w:numPr>
          <w:ilvl w:val="0"/>
          <w:numId w:val="21"/>
        </w:numPr>
      </w:pPr>
      <w:r>
        <w:t xml:space="preserve">Borenstein AR, Mortimer JA, Dahlquist E, Wu Y, Salmon D, Gamst A, </w:t>
      </w:r>
      <w:proofErr w:type="spellStart"/>
      <w:r>
        <w:t>Olichney</w:t>
      </w:r>
      <w:proofErr w:type="spellEnd"/>
      <w:r>
        <w:t xml:space="preserve"> J, Thal L, Silbert L, Kaye J, Craig UK, Schellenberg G, </w:t>
      </w:r>
      <w:proofErr w:type="spellStart"/>
      <w:r>
        <w:t>Galasko</w:t>
      </w:r>
      <w:proofErr w:type="spellEnd"/>
      <w:r>
        <w:t xml:space="preserve"> D. Cycad seed exposure and risk of dementia, </w:t>
      </w:r>
      <w:proofErr w:type="spellStart"/>
      <w:r>
        <w:t>MCIand</w:t>
      </w:r>
      <w:proofErr w:type="spellEnd"/>
      <w:r>
        <w:t xml:space="preserve"> ALS/PDC in the Chamorro population of Guam. Neurology 2007;68 (Suppl 1): A204.</w:t>
      </w:r>
    </w:p>
    <w:p w14:paraId="5023A589" w14:textId="77777777" w:rsidR="00DD5677" w:rsidRDefault="00DD5677" w:rsidP="00DD5677">
      <w:pPr>
        <w:pStyle w:val="Default"/>
      </w:pPr>
    </w:p>
    <w:p w14:paraId="02924C18" w14:textId="50A8CE9E" w:rsidR="00DD5677" w:rsidRDefault="00DD5677" w:rsidP="00DD5677">
      <w:pPr>
        <w:pStyle w:val="Default"/>
        <w:numPr>
          <w:ilvl w:val="0"/>
          <w:numId w:val="21"/>
        </w:numPr>
      </w:pPr>
      <w:r>
        <w:t xml:space="preserve">James A. Mortimer, David A. Snowdon, Wu Y, William R. </w:t>
      </w:r>
      <w:proofErr w:type="spellStart"/>
      <w:r>
        <w:t>Markesbery</w:t>
      </w:r>
      <w:proofErr w:type="spellEnd"/>
      <w:r>
        <w:t xml:space="preserve">. Lower baseline weight and faster weight loss predict time to develop dement </w:t>
      </w:r>
      <w:proofErr w:type="spellStart"/>
      <w:r>
        <w:t>ia</w:t>
      </w:r>
      <w:proofErr w:type="spellEnd"/>
      <w:r>
        <w:t xml:space="preserve"> in the nun study. Alzheimer's &amp; dementia : the journal of the Alzheimer's Association , 2007 ;5(4):S113.</w:t>
      </w:r>
    </w:p>
    <w:p w14:paraId="417DE798" w14:textId="77777777" w:rsidR="00DD5677" w:rsidRDefault="00DD5677" w:rsidP="00DD5677">
      <w:pPr>
        <w:pStyle w:val="Default"/>
      </w:pPr>
    </w:p>
    <w:p w14:paraId="162A98E0" w14:textId="05F76B8F" w:rsidR="00DD5677" w:rsidRDefault="00DD5677" w:rsidP="00DD5677">
      <w:pPr>
        <w:pStyle w:val="Default"/>
        <w:numPr>
          <w:ilvl w:val="0"/>
          <w:numId w:val="21"/>
        </w:numPr>
      </w:pPr>
      <w:r>
        <w:lastRenderedPageBreak/>
        <w:t xml:space="preserve">Amy R. Borenstein, Qi Dai, Wu Y, James C. Jackson, Eric B. Larson. Consumption of fruit and vegetable juices predicts a reduced risk of Alzheimer’s disease: The Kame </w:t>
      </w:r>
      <w:proofErr w:type="spellStart"/>
      <w:r>
        <w:t>Project.Alzheimer's</w:t>
      </w:r>
      <w:proofErr w:type="spellEnd"/>
      <w:r>
        <w:t xml:space="preserve"> &amp; dementia : the journal of the Alzheimer's Association , 2005 ;5(4):S60-S61</w:t>
      </w:r>
    </w:p>
    <w:p w14:paraId="7B378E02" w14:textId="77777777" w:rsidR="00DD5677" w:rsidRDefault="00DD5677" w:rsidP="00DD5677">
      <w:pPr>
        <w:pStyle w:val="Default"/>
      </w:pPr>
    </w:p>
    <w:p w14:paraId="1D4FCB41" w14:textId="29F2C82F" w:rsidR="00DD5677" w:rsidRDefault="00DD5677" w:rsidP="00DD5677">
      <w:pPr>
        <w:pStyle w:val="Default"/>
        <w:numPr>
          <w:ilvl w:val="0"/>
          <w:numId w:val="21"/>
        </w:numPr>
      </w:pPr>
      <w:r>
        <w:t>Borenstein AR, Dai Q, Wu Y, Jackson JC, Larson EB. Consumption of fruit and vegetable juices predicts a reduced risk of Alzheimer’s disease: The Kame Project. Alzheimer’s &amp; Dementia 2005;1(1):S60-61.</w:t>
      </w:r>
    </w:p>
    <w:p w14:paraId="19353F14" w14:textId="77777777" w:rsidR="00DD5677" w:rsidRDefault="00DD5677" w:rsidP="00DD5677">
      <w:pPr>
        <w:pStyle w:val="Default"/>
      </w:pPr>
    </w:p>
    <w:p w14:paraId="2AC19A2A" w14:textId="65CEE04A" w:rsidR="00DD5677" w:rsidRDefault="00DD5677" w:rsidP="00DD5677">
      <w:pPr>
        <w:pStyle w:val="Default"/>
        <w:numPr>
          <w:ilvl w:val="0"/>
          <w:numId w:val="21"/>
        </w:numPr>
      </w:pPr>
      <w:r>
        <w:t>Borenstein AR, Mortimer JA, Wu Y, Larson EB.  Subjective memory decline predicts dementia in a population-based study: The Kame Project.  Neurology 64 (Suppl 1) March 2005: A318.</w:t>
      </w:r>
    </w:p>
    <w:p w14:paraId="60440410" w14:textId="77777777" w:rsidR="00DD5677" w:rsidRDefault="00DD5677" w:rsidP="00DD5677">
      <w:pPr>
        <w:pStyle w:val="Default"/>
      </w:pPr>
    </w:p>
    <w:p w14:paraId="2C5CCC9B" w14:textId="20E212E8" w:rsidR="00DD5677" w:rsidRDefault="00DD5677" w:rsidP="00DD5677">
      <w:pPr>
        <w:pStyle w:val="Default"/>
        <w:numPr>
          <w:ilvl w:val="0"/>
          <w:numId w:val="21"/>
        </w:numPr>
      </w:pPr>
      <w:r>
        <w:t>Borenstein AR, Wu Y, Bowen JD, McCormick WC, McCurry SM, Larson EB. Incidence rates and risk factors for transitioning from CDR 0 to 0.5 and CDR 0.5 to 1 or higher. Neurobiology of Aging 2004;25(S2):S32.</w:t>
      </w:r>
    </w:p>
    <w:p w14:paraId="7F221445" w14:textId="77777777" w:rsidR="00DD5677" w:rsidRDefault="00DD5677" w:rsidP="00DD5677">
      <w:pPr>
        <w:pStyle w:val="Default"/>
      </w:pPr>
    </w:p>
    <w:p w14:paraId="5970A396" w14:textId="2BE238E2" w:rsidR="00DD5677" w:rsidRDefault="00DD5677" w:rsidP="00DD5677">
      <w:pPr>
        <w:pStyle w:val="Default"/>
        <w:numPr>
          <w:ilvl w:val="0"/>
          <w:numId w:val="21"/>
        </w:numPr>
      </w:pPr>
      <w:r>
        <w:t>Borenstein Graves A, Wu Y, Larson E. Effect of censoring due to death on the association between Apolipoprotein E-4 and dementia: The Kame Project 1992-2002.  American Journal of Epidemiology 2003;157:S1.</w:t>
      </w:r>
    </w:p>
    <w:p w14:paraId="51408988" w14:textId="77777777" w:rsidR="00DD5677" w:rsidRDefault="00DD5677" w:rsidP="00DD5677">
      <w:pPr>
        <w:pStyle w:val="Default"/>
      </w:pPr>
    </w:p>
    <w:p w14:paraId="33E910A8" w14:textId="6DC1D64D" w:rsidR="00DD5677" w:rsidRDefault="00DD5677" w:rsidP="00DD5677">
      <w:pPr>
        <w:pStyle w:val="Default"/>
        <w:numPr>
          <w:ilvl w:val="0"/>
          <w:numId w:val="21"/>
        </w:numPr>
      </w:pPr>
      <w:r>
        <w:t>Graves A. Borenstein, Wu Y, McCormick W, Bowen JD, McCurry S, Larson EB. Incidence rates of dementia, Alzheimer’s disease and vascular dementia in the Kame Project: roles of age, gender, education and Apolipoprotein E. Neurobiology of Aging; 2002:23(1S):S419.</w:t>
      </w:r>
    </w:p>
    <w:p w14:paraId="0F30C63D" w14:textId="77777777" w:rsidR="00DD5677" w:rsidRDefault="00DD5677" w:rsidP="00DD5677">
      <w:pPr>
        <w:pStyle w:val="Default"/>
      </w:pPr>
    </w:p>
    <w:p w14:paraId="5D31D764" w14:textId="2AAFA6F6" w:rsidR="00DD5677" w:rsidRDefault="00DD5677" w:rsidP="00DD5677">
      <w:pPr>
        <w:pStyle w:val="Default"/>
        <w:numPr>
          <w:ilvl w:val="0"/>
          <w:numId w:val="21"/>
        </w:numPr>
      </w:pPr>
      <w:r>
        <w:t xml:space="preserve"> Graves A. Borenstein, Mortimer JA, Wu Y, Small BJ, McEvoy C, Crawford FC, Mullan M. Relation of Apolipoprotein E-4 with cognitive performance in population-based samples of Caucasian and African American elders. Neurology 2002;58 (Suppl 3): A186.</w:t>
      </w:r>
    </w:p>
    <w:p w14:paraId="5C21113C" w14:textId="77777777" w:rsidR="00DD5677" w:rsidRDefault="00DD5677" w:rsidP="00DD5677">
      <w:pPr>
        <w:pStyle w:val="Default"/>
      </w:pPr>
    </w:p>
    <w:p w14:paraId="6E8F194B" w14:textId="6EAC2603" w:rsidR="00444C0E" w:rsidRPr="00E75C1E" w:rsidRDefault="00DD5677" w:rsidP="00AD3F92">
      <w:pPr>
        <w:pStyle w:val="Default"/>
        <w:numPr>
          <w:ilvl w:val="0"/>
          <w:numId w:val="21"/>
        </w:numPr>
      </w:pPr>
      <w:r>
        <w:t>Chiawen Ko, Howard Hoffman, Melissa Stick, Wu Y, Janice Bakewell. Recurrence risks for non-syndromic cleft lip with or without cleft palate(CL+P) using sibships in Missouri Pediatric &amp; perinatal. Epidemiology, 2001, 15(4),A19-A19.</w:t>
      </w:r>
    </w:p>
    <w:p w14:paraId="60399294" w14:textId="77777777" w:rsidR="00C06634" w:rsidRDefault="00C06634" w:rsidP="005763F4">
      <w:pPr>
        <w:pStyle w:val="Default"/>
      </w:pPr>
    </w:p>
    <w:p w14:paraId="3F9910D0" w14:textId="3108E29B" w:rsidR="00A817CD" w:rsidRPr="00FA1B5E" w:rsidRDefault="005763F4" w:rsidP="00C06634">
      <w:pPr>
        <w:pStyle w:val="Default"/>
        <w:rPr>
          <w:b/>
          <w:bCs/>
        </w:rPr>
      </w:pPr>
      <w:bookmarkStart w:id="2" w:name="_Hlk110194932"/>
      <w:r w:rsidRPr="00FA1B5E">
        <w:rPr>
          <w:b/>
          <w:bCs/>
        </w:rPr>
        <w:t>RESEARC</w:t>
      </w:r>
      <w:r w:rsidR="008F012F" w:rsidRPr="00FA1B5E">
        <w:rPr>
          <w:b/>
          <w:bCs/>
        </w:rPr>
        <w:t>H</w:t>
      </w:r>
      <w:r w:rsidRPr="00FA1B5E">
        <w:rPr>
          <w:b/>
          <w:bCs/>
        </w:rPr>
        <w:t xml:space="preserve"> FUNDING</w:t>
      </w:r>
      <w:bookmarkEnd w:id="2"/>
    </w:p>
    <w:p w14:paraId="65EDDC49" w14:textId="77777777" w:rsidR="00C06634" w:rsidRPr="00C06634" w:rsidRDefault="00C06634" w:rsidP="00C06634">
      <w:pPr>
        <w:pStyle w:val="Default"/>
      </w:pPr>
    </w:p>
    <w:p w14:paraId="45DA7813" w14:textId="2C655154" w:rsidR="00AD3F92" w:rsidRPr="004779FA" w:rsidRDefault="00A817CD" w:rsidP="00C06634">
      <w:pPr>
        <w:autoSpaceDE w:val="0"/>
        <w:autoSpaceDN w:val="0"/>
        <w:adjustRightInd w:val="0"/>
        <w:rPr>
          <w:rFonts w:ascii="Arial" w:hAnsi="Arial" w:cs="Arial"/>
          <w:color w:val="auto"/>
          <w:sz w:val="24"/>
          <w:szCs w:val="24"/>
        </w:rPr>
      </w:pPr>
      <w:r w:rsidRPr="004779FA">
        <w:rPr>
          <w:rFonts w:ascii="Arial" w:hAnsi="Arial" w:cs="Arial"/>
          <w:color w:val="auto"/>
          <w:sz w:val="24"/>
          <w:szCs w:val="24"/>
          <w:shd w:val="clear" w:color="auto" w:fill="FFFFFF"/>
        </w:rPr>
        <w:t xml:space="preserve">Co-I. </w:t>
      </w:r>
      <w:r w:rsidRPr="004779FA">
        <w:rPr>
          <w:rFonts w:ascii="Arial" w:hAnsi="Arial" w:cs="Arial"/>
          <w:color w:val="auto"/>
          <w:sz w:val="24"/>
          <w:szCs w:val="24"/>
        </w:rPr>
        <w:t>7-13-CE-02</w:t>
      </w:r>
      <w:r w:rsidRPr="004779FA">
        <w:rPr>
          <w:rFonts w:ascii="Arial" w:hAnsi="Arial" w:cs="Arial"/>
          <w:color w:val="auto"/>
          <w:sz w:val="24"/>
          <w:szCs w:val="24"/>
          <w:shd w:val="clear" w:color="auto" w:fill="FFFFFF"/>
        </w:rPr>
        <w:t xml:space="preserve">: </w:t>
      </w:r>
      <w:r w:rsidRPr="004779FA">
        <w:rPr>
          <w:rFonts w:ascii="Arial" w:hAnsi="Arial" w:cs="Arial"/>
          <w:color w:val="auto"/>
          <w:sz w:val="24"/>
          <w:szCs w:val="24"/>
        </w:rPr>
        <w:t>Epicardial fat &amp; inflammatory mediators in the excess risk of coronary artery calcification among women with T1 Diabetes</w:t>
      </w:r>
      <w:r w:rsidRPr="004779FA">
        <w:rPr>
          <w:rFonts w:ascii="Arial" w:hAnsi="Arial" w:cs="Arial"/>
          <w:color w:val="auto"/>
          <w:sz w:val="24"/>
          <w:szCs w:val="24"/>
          <w:shd w:val="clear" w:color="auto" w:fill="FFFFFF"/>
        </w:rPr>
        <w:t xml:space="preserve">. </w:t>
      </w:r>
      <w:r w:rsidRPr="004779FA">
        <w:rPr>
          <w:rFonts w:ascii="Arial" w:hAnsi="Arial" w:cs="Arial"/>
          <w:color w:val="auto"/>
          <w:sz w:val="24"/>
          <w:szCs w:val="24"/>
        </w:rPr>
        <w:t>NIDDK.</w:t>
      </w:r>
      <w:r w:rsidRPr="004779FA">
        <w:rPr>
          <w:rFonts w:ascii="Arial" w:hAnsi="Arial" w:cs="Arial"/>
          <w:color w:val="auto"/>
          <w:sz w:val="24"/>
          <w:szCs w:val="24"/>
          <w:shd w:val="clear" w:color="auto" w:fill="FFFFFF"/>
        </w:rPr>
        <w:t xml:space="preserve"> 2013-2016.</w:t>
      </w:r>
    </w:p>
    <w:p w14:paraId="7C007E0C" w14:textId="0DA274BE" w:rsidR="008D2872" w:rsidRPr="004779FA" w:rsidRDefault="00A817CD" w:rsidP="00C06634">
      <w:pPr>
        <w:autoSpaceDE w:val="0"/>
        <w:autoSpaceDN w:val="0"/>
        <w:adjustRightInd w:val="0"/>
        <w:spacing w:after="0"/>
        <w:rPr>
          <w:rFonts w:ascii="Arial" w:hAnsi="Arial" w:cs="Arial"/>
          <w:color w:val="auto"/>
          <w:sz w:val="24"/>
          <w:szCs w:val="24"/>
        </w:rPr>
      </w:pPr>
      <w:r w:rsidRPr="004779FA">
        <w:rPr>
          <w:rFonts w:ascii="Arial" w:hAnsi="Arial" w:cs="Arial"/>
          <w:color w:val="auto"/>
          <w:sz w:val="24"/>
          <w:szCs w:val="24"/>
          <w:shd w:val="clear" w:color="auto" w:fill="FFFFFF"/>
        </w:rPr>
        <w:t xml:space="preserve">Co-I. </w:t>
      </w:r>
      <w:r w:rsidRPr="004779FA">
        <w:rPr>
          <w:rFonts w:ascii="Arial" w:hAnsi="Arial" w:cs="Arial"/>
          <w:color w:val="auto"/>
          <w:sz w:val="24"/>
          <w:szCs w:val="24"/>
        </w:rPr>
        <w:t>R03-OH010217</w:t>
      </w:r>
      <w:r w:rsidRPr="004779FA">
        <w:rPr>
          <w:rFonts w:ascii="Arial" w:hAnsi="Arial" w:cs="Arial"/>
          <w:color w:val="auto"/>
          <w:sz w:val="24"/>
          <w:szCs w:val="24"/>
          <w:shd w:val="clear" w:color="auto" w:fill="FFFFFF"/>
        </w:rPr>
        <w:t xml:space="preserve">: </w:t>
      </w:r>
      <w:r w:rsidRPr="004779FA">
        <w:rPr>
          <w:rFonts w:ascii="Arial" w:hAnsi="Arial" w:cs="Arial"/>
          <w:color w:val="auto"/>
          <w:sz w:val="24"/>
          <w:szCs w:val="24"/>
        </w:rPr>
        <w:t>Effects of Job Risk Factors on Development of Osteoarthritis Retrospective cohort study using the Clearwater Osteoarthritis Study database in collaboration with the Arthritis Research Institute of America</w:t>
      </w:r>
      <w:r w:rsidRPr="004779FA">
        <w:rPr>
          <w:rFonts w:ascii="Arial" w:hAnsi="Arial" w:cs="Arial"/>
          <w:color w:val="auto"/>
          <w:sz w:val="24"/>
          <w:szCs w:val="24"/>
          <w:shd w:val="clear" w:color="auto" w:fill="FFFFFF"/>
        </w:rPr>
        <w:t xml:space="preserve">. </w:t>
      </w:r>
      <w:r w:rsidRPr="004779FA">
        <w:rPr>
          <w:rFonts w:ascii="Arial" w:hAnsi="Arial" w:cs="Arial"/>
          <w:color w:val="auto"/>
          <w:sz w:val="24"/>
          <w:szCs w:val="24"/>
        </w:rPr>
        <w:t>: NIOSH. 20</w:t>
      </w:r>
      <w:r w:rsidR="004C1667" w:rsidRPr="004779FA">
        <w:rPr>
          <w:rFonts w:ascii="Arial" w:hAnsi="Arial" w:cs="Arial"/>
          <w:color w:val="auto"/>
          <w:sz w:val="24"/>
          <w:szCs w:val="24"/>
        </w:rPr>
        <w:t>12</w:t>
      </w:r>
      <w:r w:rsidRPr="004779FA">
        <w:rPr>
          <w:rFonts w:ascii="Arial" w:hAnsi="Arial" w:cs="Arial"/>
          <w:color w:val="auto"/>
          <w:sz w:val="24"/>
          <w:szCs w:val="24"/>
        </w:rPr>
        <w:t>-201</w:t>
      </w:r>
      <w:r w:rsidR="004C1667" w:rsidRPr="004779FA">
        <w:rPr>
          <w:rFonts w:ascii="Arial" w:hAnsi="Arial" w:cs="Arial"/>
          <w:color w:val="auto"/>
          <w:sz w:val="24"/>
          <w:szCs w:val="24"/>
        </w:rPr>
        <w:t>5</w:t>
      </w:r>
      <w:r w:rsidRPr="004779FA">
        <w:rPr>
          <w:rFonts w:ascii="Arial" w:hAnsi="Arial" w:cs="Arial"/>
          <w:color w:val="auto"/>
          <w:sz w:val="24"/>
          <w:szCs w:val="24"/>
        </w:rPr>
        <w:t>.</w:t>
      </w:r>
    </w:p>
    <w:p w14:paraId="0FF5E36E" w14:textId="77777777" w:rsidR="00A817CD" w:rsidRPr="004779FA" w:rsidRDefault="00A817CD" w:rsidP="00A817CD">
      <w:pPr>
        <w:pStyle w:val="Default"/>
        <w:rPr>
          <w:color w:val="auto"/>
        </w:rPr>
      </w:pPr>
    </w:p>
    <w:p w14:paraId="6722B3CF" w14:textId="01B4BC24" w:rsidR="00A817CD" w:rsidRPr="004779FA" w:rsidRDefault="00A817CD" w:rsidP="00A817CD">
      <w:pPr>
        <w:autoSpaceDE w:val="0"/>
        <w:autoSpaceDN w:val="0"/>
        <w:adjustRightInd w:val="0"/>
        <w:spacing w:after="0"/>
        <w:rPr>
          <w:rFonts w:ascii="Arial" w:hAnsi="Arial" w:cs="Arial"/>
          <w:color w:val="auto"/>
          <w:sz w:val="24"/>
          <w:szCs w:val="24"/>
        </w:rPr>
      </w:pPr>
      <w:r w:rsidRPr="004779FA">
        <w:rPr>
          <w:rFonts w:ascii="Arial" w:hAnsi="Arial" w:cs="Arial"/>
          <w:color w:val="auto"/>
          <w:sz w:val="24"/>
          <w:szCs w:val="24"/>
          <w:shd w:val="clear" w:color="auto" w:fill="FFFFFF"/>
        </w:rPr>
        <w:t xml:space="preserve">Co-I. </w:t>
      </w:r>
      <w:r w:rsidR="004C1667" w:rsidRPr="004779FA">
        <w:rPr>
          <w:rFonts w:ascii="Arial" w:hAnsi="Arial" w:cs="Arial"/>
          <w:color w:val="auto"/>
          <w:sz w:val="24"/>
          <w:szCs w:val="24"/>
        </w:rPr>
        <w:t>T15 HL097780-01</w:t>
      </w:r>
      <w:r w:rsidRPr="004779FA">
        <w:rPr>
          <w:rFonts w:ascii="Arial" w:hAnsi="Arial" w:cs="Arial"/>
          <w:color w:val="auto"/>
          <w:sz w:val="24"/>
          <w:szCs w:val="24"/>
          <w:shd w:val="clear" w:color="auto" w:fill="FFFFFF"/>
        </w:rPr>
        <w:t xml:space="preserve">: </w:t>
      </w:r>
      <w:r w:rsidRPr="004779FA">
        <w:rPr>
          <w:rFonts w:ascii="Arial" w:hAnsi="Arial" w:cs="Arial"/>
          <w:color w:val="auto"/>
          <w:sz w:val="24"/>
          <w:szCs w:val="24"/>
        </w:rPr>
        <w:t>Biostatistics in Medical &amp; Health Research via Clinical Trials and Epidemiology</w:t>
      </w:r>
      <w:r w:rsidRPr="004779FA">
        <w:rPr>
          <w:rFonts w:ascii="Arial" w:hAnsi="Arial" w:cs="Arial"/>
          <w:color w:val="auto"/>
          <w:sz w:val="24"/>
          <w:szCs w:val="24"/>
          <w:shd w:val="clear" w:color="auto" w:fill="FFFFFF"/>
        </w:rPr>
        <w:t xml:space="preserve">. </w:t>
      </w:r>
      <w:r w:rsidRPr="004779FA">
        <w:rPr>
          <w:rFonts w:ascii="Arial" w:hAnsi="Arial" w:cs="Arial"/>
          <w:color w:val="auto"/>
          <w:sz w:val="24"/>
          <w:szCs w:val="24"/>
        </w:rPr>
        <w:t>NHLBI. 2009-2012.</w:t>
      </w:r>
    </w:p>
    <w:p w14:paraId="05EF0160" w14:textId="77777777" w:rsidR="004C1667" w:rsidRPr="004779FA" w:rsidRDefault="004C1667" w:rsidP="004C1667">
      <w:pPr>
        <w:pStyle w:val="Default"/>
        <w:rPr>
          <w:color w:val="auto"/>
        </w:rPr>
      </w:pPr>
    </w:p>
    <w:p w14:paraId="3D1483D6" w14:textId="5A120E20" w:rsidR="004C1667" w:rsidRPr="004779FA" w:rsidRDefault="004C1667" w:rsidP="004C1667">
      <w:pPr>
        <w:autoSpaceDE w:val="0"/>
        <w:autoSpaceDN w:val="0"/>
        <w:adjustRightInd w:val="0"/>
        <w:spacing w:after="0"/>
        <w:rPr>
          <w:rFonts w:ascii="Arial" w:hAnsi="Arial" w:cs="Arial"/>
          <w:color w:val="auto"/>
          <w:sz w:val="24"/>
          <w:szCs w:val="24"/>
        </w:rPr>
      </w:pPr>
      <w:r w:rsidRPr="004779FA">
        <w:rPr>
          <w:rFonts w:ascii="Arial" w:hAnsi="Arial" w:cs="Arial"/>
          <w:color w:val="auto"/>
          <w:sz w:val="24"/>
          <w:szCs w:val="24"/>
          <w:shd w:val="clear" w:color="auto" w:fill="FFFFFF"/>
        </w:rPr>
        <w:t xml:space="preserve">Data Core </w:t>
      </w:r>
      <w:r w:rsidR="004779FA" w:rsidRPr="004779FA">
        <w:rPr>
          <w:rFonts w:ascii="Arial" w:hAnsi="Arial" w:cs="Arial"/>
          <w:color w:val="auto"/>
          <w:sz w:val="24"/>
          <w:szCs w:val="24"/>
          <w:shd w:val="clear" w:color="auto" w:fill="FFFFFF"/>
        </w:rPr>
        <w:t>PI</w:t>
      </w:r>
      <w:r w:rsidRPr="004779FA">
        <w:rPr>
          <w:rFonts w:ascii="Arial" w:hAnsi="Arial" w:cs="Arial"/>
          <w:color w:val="auto"/>
          <w:sz w:val="24"/>
          <w:szCs w:val="24"/>
          <w:shd w:val="clear" w:color="auto" w:fill="FFFFFF"/>
        </w:rPr>
        <w:t xml:space="preserve">. </w:t>
      </w:r>
      <w:r w:rsidRPr="004779FA">
        <w:rPr>
          <w:rFonts w:ascii="Arial" w:hAnsi="Arial" w:cs="Arial"/>
          <w:color w:val="auto"/>
          <w:sz w:val="24"/>
          <w:szCs w:val="24"/>
        </w:rPr>
        <w:t>P50 AG025711</w:t>
      </w:r>
      <w:r w:rsidRPr="004779FA">
        <w:rPr>
          <w:rFonts w:ascii="Arial" w:hAnsi="Arial" w:cs="Arial"/>
          <w:color w:val="auto"/>
          <w:sz w:val="24"/>
          <w:szCs w:val="24"/>
          <w:shd w:val="clear" w:color="auto" w:fill="FFFFFF"/>
        </w:rPr>
        <w:t xml:space="preserve">: </w:t>
      </w:r>
      <w:r w:rsidRPr="004779FA">
        <w:rPr>
          <w:rFonts w:ascii="Arial" w:hAnsi="Arial" w:cs="Arial"/>
          <w:color w:val="auto"/>
          <w:sz w:val="24"/>
          <w:szCs w:val="24"/>
        </w:rPr>
        <w:t>NIA Florida Alzheimer's disease Research Center</w:t>
      </w:r>
      <w:r w:rsidRPr="004779FA">
        <w:rPr>
          <w:rFonts w:ascii="Arial" w:hAnsi="Arial" w:cs="Arial"/>
          <w:color w:val="auto"/>
          <w:sz w:val="24"/>
          <w:szCs w:val="24"/>
          <w:shd w:val="clear" w:color="auto" w:fill="FFFFFF"/>
        </w:rPr>
        <w:t xml:space="preserve">. </w:t>
      </w:r>
      <w:r w:rsidRPr="004779FA">
        <w:rPr>
          <w:rFonts w:ascii="Arial" w:hAnsi="Arial" w:cs="Arial"/>
          <w:color w:val="auto"/>
          <w:sz w:val="24"/>
          <w:szCs w:val="24"/>
        </w:rPr>
        <w:t>NIA. 2005-2010.</w:t>
      </w:r>
    </w:p>
    <w:p w14:paraId="3F31B486" w14:textId="77777777" w:rsidR="004C1667" w:rsidRPr="004779FA" w:rsidRDefault="004C1667" w:rsidP="004C1667">
      <w:pPr>
        <w:pStyle w:val="Default"/>
        <w:rPr>
          <w:color w:val="auto"/>
        </w:rPr>
      </w:pPr>
    </w:p>
    <w:p w14:paraId="70E75F1B" w14:textId="45EDC5C1" w:rsidR="004C1667" w:rsidRPr="004779FA" w:rsidRDefault="004C1667" w:rsidP="004C1667">
      <w:pPr>
        <w:autoSpaceDE w:val="0"/>
        <w:autoSpaceDN w:val="0"/>
        <w:adjustRightInd w:val="0"/>
        <w:spacing w:after="0"/>
        <w:rPr>
          <w:rFonts w:ascii="Arial" w:hAnsi="Arial" w:cs="Arial"/>
          <w:color w:val="auto"/>
          <w:sz w:val="24"/>
          <w:szCs w:val="24"/>
        </w:rPr>
      </w:pPr>
      <w:r w:rsidRPr="004779FA">
        <w:rPr>
          <w:rFonts w:ascii="Arial" w:hAnsi="Arial" w:cs="Arial"/>
          <w:color w:val="auto"/>
          <w:sz w:val="24"/>
          <w:szCs w:val="24"/>
          <w:shd w:val="clear" w:color="auto" w:fill="FFFFFF"/>
        </w:rPr>
        <w:t xml:space="preserve">Co-I. </w:t>
      </w:r>
      <w:r w:rsidRPr="004779FA">
        <w:rPr>
          <w:rFonts w:ascii="Arial" w:hAnsi="Arial" w:cs="Arial"/>
          <w:color w:val="auto"/>
          <w:sz w:val="24"/>
          <w:szCs w:val="24"/>
        </w:rPr>
        <w:t>R21 AG02818202</w:t>
      </w:r>
      <w:r w:rsidRPr="004779FA">
        <w:rPr>
          <w:rFonts w:ascii="Arial" w:hAnsi="Arial" w:cs="Arial"/>
          <w:color w:val="auto"/>
          <w:sz w:val="24"/>
          <w:szCs w:val="24"/>
          <w:shd w:val="clear" w:color="auto" w:fill="FFFFFF"/>
        </w:rPr>
        <w:t xml:space="preserve">: </w:t>
      </w:r>
      <w:r w:rsidRPr="004779FA">
        <w:rPr>
          <w:rFonts w:ascii="Arial" w:hAnsi="Arial" w:cs="Arial"/>
          <w:color w:val="auto"/>
          <w:sz w:val="24"/>
          <w:szCs w:val="24"/>
        </w:rPr>
        <w:t>Risk factors for brain atrophy, mild cognitive impairment, and dementia in Shanghai</w:t>
      </w:r>
      <w:r w:rsidRPr="004779FA">
        <w:rPr>
          <w:rFonts w:ascii="Arial" w:hAnsi="Arial" w:cs="Arial"/>
          <w:color w:val="auto"/>
          <w:sz w:val="24"/>
          <w:szCs w:val="24"/>
          <w:shd w:val="clear" w:color="auto" w:fill="FFFFFF"/>
        </w:rPr>
        <w:t xml:space="preserve">. </w:t>
      </w:r>
      <w:r w:rsidRPr="004779FA">
        <w:rPr>
          <w:rFonts w:ascii="Arial" w:hAnsi="Arial" w:cs="Arial"/>
          <w:color w:val="auto"/>
          <w:sz w:val="24"/>
          <w:szCs w:val="24"/>
        </w:rPr>
        <w:t>NIA. 2007-2009.</w:t>
      </w:r>
    </w:p>
    <w:p w14:paraId="512206AC" w14:textId="77777777" w:rsidR="00FE28AF" w:rsidRPr="004779FA" w:rsidRDefault="00FE28AF" w:rsidP="00FE28AF">
      <w:pPr>
        <w:autoSpaceDE w:val="0"/>
        <w:autoSpaceDN w:val="0"/>
        <w:adjustRightInd w:val="0"/>
        <w:spacing w:after="0"/>
        <w:rPr>
          <w:rFonts w:ascii="Arial" w:hAnsi="Arial" w:cs="Arial"/>
          <w:color w:val="auto"/>
          <w:sz w:val="24"/>
          <w:szCs w:val="24"/>
        </w:rPr>
      </w:pPr>
    </w:p>
    <w:p w14:paraId="7FB9B7EC" w14:textId="4DC84678" w:rsidR="004C1667" w:rsidRPr="004779FA" w:rsidRDefault="004C1667" w:rsidP="004C1667">
      <w:pPr>
        <w:autoSpaceDE w:val="0"/>
        <w:autoSpaceDN w:val="0"/>
        <w:adjustRightInd w:val="0"/>
        <w:spacing w:after="0"/>
        <w:rPr>
          <w:rFonts w:ascii="Arial" w:hAnsi="Arial" w:cs="Arial"/>
          <w:color w:val="auto"/>
          <w:sz w:val="24"/>
          <w:szCs w:val="24"/>
        </w:rPr>
      </w:pPr>
      <w:r w:rsidRPr="004779FA">
        <w:rPr>
          <w:rFonts w:ascii="Arial" w:hAnsi="Arial" w:cs="Arial"/>
          <w:color w:val="auto"/>
          <w:sz w:val="24"/>
          <w:szCs w:val="24"/>
          <w:shd w:val="clear" w:color="auto" w:fill="FFFFFF"/>
        </w:rPr>
        <w:lastRenderedPageBreak/>
        <w:t xml:space="preserve">Co-I. </w:t>
      </w:r>
      <w:r w:rsidRPr="004779FA">
        <w:rPr>
          <w:rFonts w:ascii="Arial" w:hAnsi="Arial" w:cs="Arial"/>
          <w:color w:val="auto"/>
          <w:sz w:val="24"/>
          <w:szCs w:val="24"/>
        </w:rPr>
        <w:t>R21 AG02818202</w:t>
      </w:r>
      <w:r w:rsidRPr="004779FA">
        <w:rPr>
          <w:rFonts w:ascii="Arial" w:hAnsi="Arial" w:cs="Arial"/>
          <w:color w:val="auto"/>
          <w:sz w:val="24"/>
          <w:szCs w:val="24"/>
          <w:shd w:val="clear" w:color="auto" w:fill="FFFFFF"/>
        </w:rPr>
        <w:t xml:space="preserve">: </w:t>
      </w:r>
      <w:r w:rsidRPr="004779FA">
        <w:rPr>
          <w:rFonts w:ascii="Arial" w:hAnsi="Arial" w:cs="Arial"/>
          <w:color w:val="auto"/>
          <w:sz w:val="24"/>
          <w:szCs w:val="24"/>
        </w:rPr>
        <w:t>Markers for pre-clinical Alzheimer's disease in an at-risk population sample</w:t>
      </w:r>
      <w:r w:rsidRPr="004779FA">
        <w:rPr>
          <w:rFonts w:ascii="Arial" w:hAnsi="Arial" w:cs="Arial"/>
          <w:color w:val="auto"/>
          <w:sz w:val="24"/>
          <w:szCs w:val="24"/>
          <w:shd w:val="clear" w:color="auto" w:fill="FFFFFF"/>
        </w:rPr>
        <w:t xml:space="preserve">. </w:t>
      </w:r>
      <w:r w:rsidR="006463D7" w:rsidRPr="004779FA">
        <w:rPr>
          <w:rFonts w:ascii="Arial" w:hAnsi="Arial" w:cs="Arial"/>
          <w:color w:val="auto"/>
          <w:sz w:val="24"/>
          <w:szCs w:val="24"/>
        </w:rPr>
        <w:t>Johnnie B. Byrd Alzheimer's Center and Research Institute</w:t>
      </w:r>
      <w:r w:rsidRPr="004779FA">
        <w:rPr>
          <w:rFonts w:ascii="Arial" w:hAnsi="Arial" w:cs="Arial"/>
          <w:color w:val="auto"/>
          <w:sz w:val="24"/>
          <w:szCs w:val="24"/>
        </w:rPr>
        <w:t>. 200</w:t>
      </w:r>
      <w:r w:rsidR="006463D7" w:rsidRPr="004779FA">
        <w:rPr>
          <w:rFonts w:ascii="Arial" w:hAnsi="Arial" w:cs="Arial"/>
          <w:color w:val="auto"/>
          <w:sz w:val="24"/>
          <w:szCs w:val="24"/>
        </w:rPr>
        <w:t>4</w:t>
      </w:r>
      <w:r w:rsidRPr="004779FA">
        <w:rPr>
          <w:rFonts w:ascii="Arial" w:hAnsi="Arial" w:cs="Arial"/>
          <w:color w:val="auto"/>
          <w:sz w:val="24"/>
          <w:szCs w:val="24"/>
        </w:rPr>
        <w:t>-200</w:t>
      </w:r>
      <w:r w:rsidR="006463D7" w:rsidRPr="004779FA">
        <w:rPr>
          <w:rFonts w:ascii="Arial" w:hAnsi="Arial" w:cs="Arial"/>
          <w:color w:val="auto"/>
          <w:sz w:val="24"/>
          <w:szCs w:val="24"/>
        </w:rPr>
        <w:t>6</w:t>
      </w:r>
      <w:r w:rsidRPr="004779FA">
        <w:rPr>
          <w:rFonts w:ascii="Arial" w:hAnsi="Arial" w:cs="Arial"/>
          <w:color w:val="auto"/>
          <w:sz w:val="24"/>
          <w:szCs w:val="24"/>
        </w:rPr>
        <w:t>.</w:t>
      </w:r>
    </w:p>
    <w:p w14:paraId="4B3C307E" w14:textId="5F1D23D1" w:rsidR="005E1720" w:rsidRPr="004779FA" w:rsidRDefault="005E1720" w:rsidP="002B46A9">
      <w:pPr>
        <w:pStyle w:val="Default"/>
        <w:rPr>
          <w:color w:val="auto"/>
        </w:rPr>
      </w:pPr>
    </w:p>
    <w:p w14:paraId="439DBDED" w14:textId="17443CC4" w:rsidR="006463D7" w:rsidRPr="004779FA" w:rsidRDefault="006463D7" w:rsidP="006463D7">
      <w:pPr>
        <w:autoSpaceDE w:val="0"/>
        <w:autoSpaceDN w:val="0"/>
        <w:adjustRightInd w:val="0"/>
        <w:spacing w:after="0"/>
        <w:rPr>
          <w:rFonts w:ascii="Arial" w:hAnsi="Arial" w:cs="Arial"/>
          <w:color w:val="auto"/>
          <w:sz w:val="24"/>
          <w:szCs w:val="24"/>
        </w:rPr>
      </w:pPr>
      <w:r w:rsidRPr="004779FA">
        <w:rPr>
          <w:rFonts w:ascii="Arial" w:hAnsi="Arial" w:cs="Arial"/>
          <w:color w:val="auto"/>
          <w:sz w:val="24"/>
          <w:szCs w:val="24"/>
          <w:shd w:val="clear" w:color="auto" w:fill="FFFFFF"/>
        </w:rPr>
        <w:t xml:space="preserve">Co-I. </w:t>
      </w:r>
      <w:r w:rsidRPr="004779FA">
        <w:rPr>
          <w:rFonts w:ascii="Arial" w:hAnsi="Arial" w:cs="Arial"/>
          <w:color w:val="auto"/>
          <w:sz w:val="24"/>
          <w:szCs w:val="24"/>
        </w:rPr>
        <w:t>P01 AG1438209: Age Related Neurodegenerative Diseases in Micronesia</w:t>
      </w:r>
      <w:r w:rsidRPr="004779FA">
        <w:rPr>
          <w:rFonts w:ascii="Arial" w:hAnsi="Arial" w:cs="Arial"/>
          <w:color w:val="auto"/>
          <w:sz w:val="24"/>
          <w:szCs w:val="24"/>
          <w:shd w:val="clear" w:color="auto" w:fill="FFFFFF"/>
        </w:rPr>
        <w:t xml:space="preserve">. </w:t>
      </w:r>
      <w:r w:rsidRPr="004779FA">
        <w:rPr>
          <w:rFonts w:ascii="Arial" w:hAnsi="Arial" w:cs="Arial"/>
          <w:color w:val="auto"/>
          <w:sz w:val="24"/>
          <w:szCs w:val="24"/>
        </w:rPr>
        <w:t>NIA. 2002-2007.</w:t>
      </w:r>
    </w:p>
    <w:p w14:paraId="158C0C8F" w14:textId="77777777" w:rsidR="006463D7" w:rsidRPr="004779FA" w:rsidRDefault="006463D7" w:rsidP="006463D7">
      <w:pPr>
        <w:autoSpaceDE w:val="0"/>
        <w:autoSpaceDN w:val="0"/>
        <w:adjustRightInd w:val="0"/>
        <w:spacing w:after="0"/>
        <w:rPr>
          <w:rFonts w:ascii="Arial" w:hAnsi="Arial" w:cs="Arial"/>
          <w:color w:val="auto"/>
          <w:sz w:val="24"/>
          <w:szCs w:val="24"/>
        </w:rPr>
      </w:pPr>
    </w:p>
    <w:p w14:paraId="02E8A564" w14:textId="77777777" w:rsidR="00444C0E" w:rsidRDefault="00444C0E" w:rsidP="00B252E8">
      <w:pPr>
        <w:autoSpaceDE w:val="0"/>
        <w:autoSpaceDN w:val="0"/>
        <w:adjustRightInd w:val="0"/>
        <w:rPr>
          <w:rFonts w:ascii="Arial" w:hAnsi="Arial" w:cs="Arial"/>
          <w:color w:val="000000"/>
          <w:sz w:val="24"/>
          <w:szCs w:val="24"/>
        </w:rPr>
      </w:pPr>
    </w:p>
    <w:p w14:paraId="408B2CB6" w14:textId="59FE55B1" w:rsidR="00CB4C42" w:rsidRPr="00FA1B5E" w:rsidRDefault="001F263C" w:rsidP="00B252E8">
      <w:pPr>
        <w:autoSpaceDE w:val="0"/>
        <w:autoSpaceDN w:val="0"/>
        <w:adjustRightInd w:val="0"/>
        <w:rPr>
          <w:rFonts w:ascii="Arial" w:hAnsi="Arial" w:cs="Arial"/>
          <w:b/>
          <w:bCs/>
          <w:color w:val="000000"/>
          <w:sz w:val="24"/>
          <w:szCs w:val="24"/>
        </w:rPr>
      </w:pPr>
      <w:r w:rsidRPr="00FA1B5E">
        <w:rPr>
          <w:rFonts w:ascii="Arial" w:hAnsi="Arial" w:cs="Arial"/>
          <w:b/>
          <w:bCs/>
          <w:color w:val="000000"/>
          <w:sz w:val="24"/>
          <w:szCs w:val="24"/>
        </w:rPr>
        <w:t>CLASSROOM TEACHING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3965"/>
        <w:gridCol w:w="3060"/>
        <w:gridCol w:w="3147"/>
      </w:tblGrid>
      <w:tr w:rsidR="001F72D9" w:rsidRPr="003E1A16" w14:paraId="2DD5454E" w14:textId="77777777" w:rsidTr="001F72D9">
        <w:tc>
          <w:tcPr>
            <w:tcW w:w="11697" w:type="dxa"/>
            <w:gridSpan w:val="4"/>
          </w:tcPr>
          <w:p w14:paraId="32F2AC9D" w14:textId="77777777" w:rsidR="001F72D9" w:rsidRPr="003E1A16" w:rsidRDefault="001F72D9" w:rsidP="00B252E8">
            <w:pPr>
              <w:autoSpaceDE w:val="0"/>
              <w:autoSpaceDN w:val="0"/>
              <w:adjustRightInd w:val="0"/>
              <w:rPr>
                <w:rFonts w:ascii="Arial" w:hAnsi="Arial" w:cs="Arial"/>
                <w:color w:val="000000"/>
                <w:sz w:val="24"/>
                <w:szCs w:val="24"/>
              </w:rPr>
            </w:pPr>
            <w:r w:rsidRPr="003E1A16">
              <w:rPr>
                <w:rFonts w:ascii="Arial" w:hAnsi="Arial" w:cs="Arial"/>
                <w:color w:val="000000"/>
                <w:sz w:val="24"/>
                <w:szCs w:val="24"/>
              </w:rPr>
              <w:t>All the courses I created and taught at the University of South Florida</w:t>
            </w:r>
          </w:p>
          <w:p w14:paraId="57889552" w14:textId="5421E247" w:rsidR="001F72D9" w:rsidRPr="003E1A16" w:rsidRDefault="001F72D9" w:rsidP="00B252E8">
            <w:pPr>
              <w:autoSpaceDE w:val="0"/>
              <w:autoSpaceDN w:val="0"/>
              <w:adjustRightInd w:val="0"/>
              <w:rPr>
                <w:rFonts w:ascii="Arial" w:hAnsi="Arial" w:cs="Arial"/>
                <w:b/>
                <w:bCs/>
                <w:color w:val="000000"/>
                <w:sz w:val="24"/>
                <w:szCs w:val="24"/>
              </w:rPr>
            </w:pPr>
          </w:p>
        </w:tc>
      </w:tr>
      <w:tr w:rsidR="00B252E8" w:rsidRPr="003E1A16" w14:paraId="64CCF9FD" w14:textId="77777777" w:rsidTr="005E4298">
        <w:tc>
          <w:tcPr>
            <w:tcW w:w="1525" w:type="dxa"/>
          </w:tcPr>
          <w:p w14:paraId="7280EAD3" w14:textId="64FECAC0" w:rsidR="00B252E8" w:rsidRPr="003E1A16" w:rsidRDefault="00B252E8" w:rsidP="00B252E8">
            <w:pPr>
              <w:autoSpaceDE w:val="0"/>
              <w:autoSpaceDN w:val="0"/>
              <w:adjustRightInd w:val="0"/>
              <w:rPr>
                <w:rFonts w:ascii="Arial" w:hAnsi="Arial" w:cs="Arial"/>
                <w:b/>
                <w:bCs/>
                <w:color w:val="000000"/>
                <w:sz w:val="24"/>
                <w:szCs w:val="24"/>
              </w:rPr>
            </w:pPr>
            <w:r w:rsidRPr="003E1A16">
              <w:rPr>
                <w:rFonts w:ascii="Arial" w:hAnsi="Arial" w:cs="Arial"/>
                <w:b/>
                <w:bCs/>
                <w:color w:val="000000"/>
                <w:sz w:val="24"/>
                <w:szCs w:val="24"/>
              </w:rPr>
              <w:t>Level</w:t>
            </w:r>
          </w:p>
        </w:tc>
        <w:tc>
          <w:tcPr>
            <w:tcW w:w="3965" w:type="dxa"/>
          </w:tcPr>
          <w:p w14:paraId="56BD8654" w14:textId="4DDCAD3D" w:rsidR="00B252E8" w:rsidRPr="003E1A16" w:rsidRDefault="00B252E8" w:rsidP="00B252E8">
            <w:pPr>
              <w:autoSpaceDE w:val="0"/>
              <w:autoSpaceDN w:val="0"/>
              <w:adjustRightInd w:val="0"/>
              <w:rPr>
                <w:rFonts w:ascii="Arial" w:hAnsi="Arial" w:cs="Arial"/>
                <w:b/>
                <w:bCs/>
                <w:color w:val="000000"/>
                <w:sz w:val="24"/>
                <w:szCs w:val="24"/>
              </w:rPr>
            </w:pPr>
            <w:r w:rsidRPr="003E1A16">
              <w:rPr>
                <w:rFonts w:ascii="Arial" w:hAnsi="Arial" w:cs="Arial"/>
                <w:b/>
                <w:bCs/>
                <w:color w:val="000000"/>
                <w:sz w:val="24"/>
                <w:szCs w:val="24"/>
              </w:rPr>
              <w:t>Title</w:t>
            </w:r>
          </w:p>
        </w:tc>
        <w:tc>
          <w:tcPr>
            <w:tcW w:w="3060" w:type="dxa"/>
          </w:tcPr>
          <w:p w14:paraId="3FD73116" w14:textId="044DA2E6" w:rsidR="00B252E8" w:rsidRPr="003E1A16" w:rsidRDefault="00B252E8" w:rsidP="00B252E8">
            <w:pPr>
              <w:autoSpaceDE w:val="0"/>
              <w:autoSpaceDN w:val="0"/>
              <w:adjustRightInd w:val="0"/>
              <w:rPr>
                <w:rFonts w:ascii="Arial" w:hAnsi="Arial" w:cs="Arial"/>
                <w:b/>
                <w:bCs/>
                <w:color w:val="000000"/>
                <w:sz w:val="24"/>
                <w:szCs w:val="24"/>
              </w:rPr>
            </w:pPr>
            <w:r w:rsidRPr="003E1A16">
              <w:rPr>
                <w:rFonts w:ascii="Arial" w:hAnsi="Arial" w:cs="Arial"/>
                <w:b/>
                <w:bCs/>
                <w:color w:val="000000"/>
                <w:sz w:val="24"/>
                <w:szCs w:val="24"/>
              </w:rPr>
              <w:t>New course created</w:t>
            </w:r>
          </w:p>
        </w:tc>
        <w:tc>
          <w:tcPr>
            <w:tcW w:w="3147" w:type="dxa"/>
          </w:tcPr>
          <w:p w14:paraId="59220674" w14:textId="77777777" w:rsidR="00B252E8" w:rsidRPr="003E1A16" w:rsidRDefault="00B252E8" w:rsidP="00B252E8">
            <w:pPr>
              <w:autoSpaceDE w:val="0"/>
              <w:autoSpaceDN w:val="0"/>
              <w:adjustRightInd w:val="0"/>
              <w:rPr>
                <w:rFonts w:ascii="Arial" w:hAnsi="Arial" w:cs="Arial"/>
                <w:b/>
                <w:bCs/>
                <w:color w:val="000000"/>
                <w:sz w:val="24"/>
                <w:szCs w:val="24"/>
              </w:rPr>
            </w:pPr>
            <w:r w:rsidRPr="003E1A16">
              <w:rPr>
                <w:rFonts w:ascii="Arial" w:hAnsi="Arial" w:cs="Arial"/>
                <w:color w:val="000000"/>
                <w:sz w:val="24"/>
                <w:szCs w:val="24"/>
              </w:rPr>
              <w:t xml:space="preserve"> </w:t>
            </w:r>
            <w:r w:rsidRPr="003E1A16">
              <w:rPr>
                <w:rFonts w:ascii="Arial" w:hAnsi="Arial" w:cs="Arial"/>
                <w:b/>
                <w:bCs/>
                <w:color w:val="000000"/>
                <w:sz w:val="24"/>
                <w:szCs w:val="24"/>
              </w:rPr>
              <w:t>Number of times taught</w:t>
            </w:r>
          </w:p>
          <w:p w14:paraId="3D82FA66" w14:textId="22D4CF50" w:rsidR="001F72D9" w:rsidRPr="003E1A16" w:rsidRDefault="001F72D9" w:rsidP="00B252E8">
            <w:pPr>
              <w:autoSpaceDE w:val="0"/>
              <w:autoSpaceDN w:val="0"/>
              <w:adjustRightInd w:val="0"/>
              <w:rPr>
                <w:rFonts w:ascii="Arial" w:hAnsi="Arial" w:cs="Arial"/>
                <w:color w:val="000000"/>
                <w:sz w:val="24"/>
                <w:szCs w:val="24"/>
              </w:rPr>
            </w:pPr>
          </w:p>
        </w:tc>
      </w:tr>
      <w:tr w:rsidR="00B252E8" w:rsidRPr="003E1A16" w14:paraId="06C29EA6" w14:textId="77777777" w:rsidTr="005E4298">
        <w:tc>
          <w:tcPr>
            <w:tcW w:w="1525" w:type="dxa"/>
          </w:tcPr>
          <w:p w14:paraId="269F3E12" w14:textId="3DFD7039" w:rsidR="00B252E8" w:rsidRPr="003E1A16" w:rsidRDefault="008B40FC" w:rsidP="00B252E8">
            <w:pPr>
              <w:autoSpaceDE w:val="0"/>
              <w:autoSpaceDN w:val="0"/>
              <w:adjustRightInd w:val="0"/>
              <w:rPr>
                <w:rFonts w:ascii="Arial" w:hAnsi="Arial" w:cs="Arial"/>
                <w:color w:val="000000"/>
                <w:sz w:val="24"/>
                <w:szCs w:val="24"/>
              </w:rPr>
            </w:pPr>
            <w:r w:rsidRPr="003E1A16">
              <w:rPr>
                <w:rFonts w:ascii="Arial" w:hAnsi="Arial" w:cs="Arial"/>
                <w:color w:val="000000"/>
                <w:sz w:val="24"/>
                <w:szCs w:val="24"/>
              </w:rPr>
              <w:t>Ph.D.</w:t>
            </w:r>
          </w:p>
        </w:tc>
        <w:tc>
          <w:tcPr>
            <w:tcW w:w="3965" w:type="dxa"/>
          </w:tcPr>
          <w:p w14:paraId="461D063D" w14:textId="03F7E046" w:rsidR="00B252E8" w:rsidRPr="003E1A16" w:rsidRDefault="00B252E8" w:rsidP="00B252E8">
            <w:pPr>
              <w:autoSpaceDE w:val="0"/>
              <w:autoSpaceDN w:val="0"/>
              <w:adjustRightInd w:val="0"/>
              <w:rPr>
                <w:rFonts w:ascii="Arial" w:hAnsi="Arial" w:cs="Arial"/>
                <w:color w:val="000000"/>
                <w:sz w:val="24"/>
                <w:szCs w:val="24"/>
              </w:rPr>
            </w:pPr>
            <w:r w:rsidRPr="003E1A16">
              <w:rPr>
                <w:rFonts w:ascii="Arial" w:hAnsi="Arial" w:cs="Arial"/>
                <w:color w:val="000000"/>
                <w:sz w:val="24"/>
                <w:szCs w:val="24"/>
              </w:rPr>
              <w:t>Advanced Survival Data Analysis</w:t>
            </w:r>
          </w:p>
        </w:tc>
        <w:tc>
          <w:tcPr>
            <w:tcW w:w="3060" w:type="dxa"/>
          </w:tcPr>
          <w:p w14:paraId="628539DC" w14:textId="7F7ADD69" w:rsidR="00B252E8" w:rsidRPr="003E1A16" w:rsidRDefault="008B40FC" w:rsidP="00B252E8">
            <w:pPr>
              <w:autoSpaceDE w:val="0"/>
              <w:autoSpaceDN w:val="0"/>
              <w:adjustRightInd w:val="0"/>
              <w:rPr>
                <w:rFonts w:ascii="Arial" w:hAnsi="Arial" w:cs="Arial"/>
                <w:color w:val="000000"/>
                <w:sz w:val="24"/>
                <w:szCs w:val="24"/>
              </w:rPr>
            </w:pPr>
            <w:r w:rsidRPr="003E1A16">
              <w:rPr>
                <w:rFonts w:ascii="Arial" w:hAnsi="Arial" w:cs="Arial"/>
                <w:color w:val="000000"/>
                <w:sz w:val="24"/>
                <w:szCs w:val="24"/>
              </w:rPr>
              <w:t xml:space="preserve">             Yes</w:t>
            </w:r>
          </w:p>
        </w:tc>
        <w:tc>
          <w:tcPr>
            <w:tcW w:w="3147" w:type="dxa"/>
          </w:tcPr>
          <w:p w14:paraId="2C0995C0" w14:textId="0D922AA0" w:rsidR="00B252E8" w:rsidRPr="003E1A16" w:rsidRDefault="008B40FC" w:rsidP="00B252E8">
            <w:pPr>
              <w:autoSpaceDE w:val="0"/>
              <w:autoSpaceDN w:val="0"/>
              <w:adjustRightInd w:val="0"/>
              <w:rPr>
                <w:rFonts w:ascii="Arial" w:hAnsi="Arial" w:cs="Arial"/>
                <w:color w:val="000000"/>
                <w:sz w:val="24"/>
                <w:szCs w:val="24"/>
              </w:rPr>
            </w:pPr>
            <w:r w:rsidRPr="003E1A16">
              <w:rPr>
                <w:rFonts w:ascii="Arial" w:hAnsi="Arial" w:cs="Arial"/>
                <w:color w:val="000000"/>
                <w:sz w:val="24"/>
                <w:szCs w:val="24"/>
              </w:rPr>
              <w:t xml:space="preserve">                </w:t>
            </w:r>
            <w:r w:rsidR="000A7B64">
              <w:rPr>
                <w:rFonts w:ascii="Arial" w:hAnsi="Arial" w:cs="Arial"/>
                <w:color w:val="000000"/>
                <w:sz w:val="24"/>
                <w:szCs w:val="24"/>
              </w:rPr>
              <w:t>7</w:t>
            </w:r>
          </w:p>
        </w:tc>
      </w:tr>
      <w:tr w:rsidR="00B252E8" w:rsidRPr="003E1A16" w14:paraId="45C7A00D" w14:textId="77777777" w:rsidTr="005E4298">
        <w:tc>
          <w:tcPr>
            <w:tcW w:w="1525" w:type="dxa"/>
          </w:tcPr>
          <w:p w14:paraId="734D0D1C" w14:textId="7FD9C358" w:rsidR="00B252E8" w:rsidRPr="003E1A16" w:rsidRDefault="008B40FC" w:rsidP="00B252E8">
            <w:pPr>
              <w:autoSpaceDE w:val="0"/>
              <w:autoSpaceDN w:val="0"/>
              <w:adjustRightInd w:val="0"/>
              <w:rPr>
                <w:rFonts w:ascii="Arial" w:hAnsi="Arial" w:cs="Arial"/>
                <w:color w:val="000000"/>
                <w:sz w:val="24"/>
                <w:szCs w:val="24"/>
              </w:rPr>
            </w:pPr>
            <w:r w:rsidRPr="003E1A16">
              <w:rPr>
                <w:rFonts w:ascii="Arial" w:hAnsi="Arial" w:cs="Arial"/>
                <w:color w:val="000000"/>
                <w:sz w:val="24"/>
                <w:szCs w:val="24"/>
              </w:rPr>
              <w:t>Ph.D.</w:t>
            </w:r>
          </w:p>
        </w:tc>
        <w:tc>
          <w:tcPr>
            <w:tcW w:w="3965" w:type="dxa"/>
          </w:tcPr>
          <w:p w14:paraId="6DFCDDF6" w14:textId="0D88A92F" w:rsidR="00B252E8" w:rsidRPr="003E1A16" w:rsidRDefault="00B252E8" w:rsidP="00B252E8">
            <w:pPr>
              <w:autoSpaceDE w:val="0"/>
              <w:autoSpaceDN w:val="0"/>
              <w:adjustRightInd w:val="0"/>
              <w:rPr>
                <w:rFonts w:ascii="Arial" w:hAnsi="Arial" w:cs="Arial"/>
                <w:color w:val="000000"/>
                <w:sz w:val="24"/>
                <w:szCs w:val="24"/>
              </w:rPr>
            </w:pPr>
            <w:r w:rsidRPr="003E1A16">
              <w:rPr>
                <w:rFonts w:ascii="Arial" w:hAnsi="Arial" w:cs="Arial"/>
                <w:color w:val="000000"/>
                <w:sz w:val="24"/>
                <w:szCs w:val="24"/>
              </w:rPr>
              <w:t>Advanced Biostatistical Computing</w:t>
            </w:r>
          </w:p>
        </w:tc>
        <w:tc>
          <w:tcPr>
            <w:tcW w:w="3060" w:type="dxa"/>
          </w:tcPr>
          <w:p w14:paraId="18DC0AB3" w14:textId="72D6F475" w:rsidR="00B252E8" w:rsidRPr="003E1A16" w:rsidRDefault="008B40FC" w:rsidP="00B252E8">
            <w:pPr>
              <w:autoSpaceDE w:val="0"/>
              <w:autoSpaceDN w:val="0"/>
              <w:adjustRightInd w:val="0"/>
              <w:rPr>
                <w:rFonts w:ascii="Arial" w:hAnsi="Arial" w:cs="Arial"/>
                <w:color w:val="000000"/>
                <w:sz w:val="24"/>
                <w:szCs w:val="24"/>
              </w:rPr>
            </w:pPr>
            <w:r w:rsidRPr="003E1A16">
              <w:rPr>
                <w:rFonts w:ascii="Arial" w:hAnsi="Arial" w:cs="Arial"/>
                <w:color w:val="000000"/>
                <w:sz w:val="24"/>
                <w:szCs w:val="24"/>
              </w:rPr>
              <w:t xml:space="preserve">             Yes</w:t>
            </w:r>
          </w:p>
        </w:tc>
        <w:tc>
          <w:tcPr>
            <w:tcW w:w="3147" w:type="dxa"/>
          </w:tcPr>
          <w:p w14:paraId="07DBC429" w14:textId="77777777" w:rsidR="00B252E8" w:rsidRDefault="008B40FC" w:rsidP="00B252E8">
            <w:pPr>
              <w:autoSpaceDE w:val="0"/>
              <w:autoSpaceDN w:val="0"/>
              <w:adjustRightInd w:val="0"/>
              <w:rPr>
                <w:rFonts w:ascii="Arial" w:hAnsi="Arial" w:cs="Arial"/>
                <w:color w:val="000000"/>
                <w:sz w:val="24"/>
                <w:szCs w:val="24"/>
              </w:rPr>
            </w:pPr>
            <w:r w:rsidRPr="003E1A16">
              <w:rPr>
                <w:rFonts w:ascii="Arial" w:hAnsi="Arial" w:cs="Arial"/>
                <w:color w:val="000000"/>
                <w:sz w:val="24"/>
                <w:szCs w:val="24"/>
              </w:rPr>
              <w:t xml:space="preserve">                1</w:t>
            </w:r>
          </w:p>
          <w:p w14:paraId="4C9330E5" w14:textId="01388B1A" w:rsidR="000A7B64" w:rsidRPr="003E1A16" w:rsidRDefault="000A7B64" w:rsidP="00B252E8">
            <w:pPr>
              <w:autoSpaceDE w:val="0"/>
              <w:autoSpaceDN w:val="0"/>
              <w:adjustRightInd w:val="0"/>
              <w:rPr>
                <w:rFonts w:ascii="Arial" w:hAnsi="Arial" w:cs="Arial"/>
                <w:color w:val="000000"/>
                <w:sz w:val="24"/>
                <w:szCs w:val="24"/>
              </w:rPr>
            </w:pPr>
          </w:p>
        </w:tc>
      </w:tr>
      <w:tr w:rsidR="00B252E8" w:rsidRPr="003E1A16" w14:paraId="6733DE24" w14:textId="77777777" w:rsidTr="005E4298">
        <w:tc>
          <w:tcPr>
            <w:tcW w:w="1525" w:type="dxa"/>
          </w:tcPr>
          <w:p w14:paraId="1653EAEB" w14:textId="15011CB5" w:rsidR="00B252E8" w:rsidRPr="003E1A16" w:rsidRDefault="008B40FC" w:rsidP="00B252E8">
            <w:pPr>
              <w:autoSpaceDE w:val="0"/>
              <w:autoSpaceDN w:val="0"/>
              <w:adjustRightInd w:val="0"/>
              <w:rPr>
                <w:rFonts w:ascii="Arial" w:hAnsi="Arial" w:cs="Arial"/>
                <w:color w:val="000000"/>
                <w:sz w:val="24"/>
                <w:szCs w:val="24"/>
              </w:rPr>
            </w:pPr>
            <w:r w:rsidRPr="003E1A16">
              <w:rPr>
                <w:rFonts w:ascii="Arial" w:hAnsi="Arial" w:cs="Arial"/>
                <w:color w:val="000000"/>
                <w:sz w:val="24"/>
                <w:szCs w:val="24"/>
              </w:rPr>
              <w:t>Master</w:t>
            </w:r>
          </w:p>
        </w:tc>
        <w:tc>
          <w:tcPr>
            <w:tcW w:w="3965" w:type="dxa"/>
          </w:tcPr>
          <w:p w14:paraId="2C67E4D5" w14:textId="61391BC6" w:rsidR="00B252E8" w:rsidRPr="003E1A16" w:rsidRDefault="00B252E8" w:rsidP="00B252E8">
            <w:pPr>
              <w:autoSpaceDE w:val="0"/>
              <w:autoSpaceDN w:val="0"/>
              <w:adjustRightInd w:val="0"/>
              <w:rPr>
                <w:rFonts w:ascii="Arial" w:hAnsi="Arial" w:cs="Arial"/>
                <w:color w:val="000000"/>
                <w:sz w:val="24"/>
                <w:szCs w:val="24"/>
              </w:rPr>
            </w:pPr>
            <w:r w:rsidRPr="003E1A16">
              <w:rPr>
                <w:rFonts w:ascii="Arial" w:hAnsi="Arial" w:cs="Arial"/>
                <w:color w:val="000000"/>
                <w:sz w:val="24"/>
                <w:szCs w:val="24"/>
              </w:rPr>
              <w:t>Biostatistics II</w:t>
            </w:r>
          </w:p>
        </w:tc>
        <w:tc>
          <w:tcPr>
            <w:tcW w:w="3060" w:type="dxa"/>
          </w:tcPr>
          <w:p w14:paraId="28C28058" w14:textId="2D30EEBD" w:rsidR="00B252E8" w:rsidRPr="003E1A16" w:rsidRDefault="008B40FC" w:rsidP="00B252E8">
            <w:pPr>
              <w:autoSpaceDE w:val="0"/>
              <w:autoSpaceDN w:val="0"/>
              <w:adjustRightInd w:val="0"/>
              <w:rPr>
                <w:rFonts w:ascii="Arial" w:hAnsi="Arial" w:cs="Arial"/>
                <w:color w:val="000000"/>
                <w:sz w:val="24"/>
                <w:szCs w:val="24"/>
              </w:rPr>
            </w:pPr>
            <w:r w:rsidRPr="003E1A16">
              <w:rPr>
                <w:rFonts w:ascii="Arial" w:hAnsi="Arial" w:cs="Arial"/>
                <w:color w:val="000000"/>
                <w:sz w:val="24"/>
                <w:szCs w:val="24"/>
              </w:rPr>
              <w:t xml:space="preserve">             Yes</w:t>
            </w:r>
          </w:p>
        </w:tc>
        <w:tc>
          <w:tcPr>
            <w:tcW w:w="3147" w:type="dxa"/>
          </w:tcPr>
          <w:p w14:paraId="48C275F4" w14:textId="261A0C44" w:rsidR="00B252E8" w:rsidRPr="003E1A16" w:rsidRDefault="008B40FC" w:rsidP="00B252E8">
            <w:pPr>
              <w:autoSpaceDE w:val="0"/>
              <w:autoSpaceDN w:val="0"/>
              <w:adjustRightInd w:val="0"/>
              <w:rPr>
                <w:rFonts w:ascii="Arial" w:hAnsi="Arial" w:cs="Arial"/>
                <w:color w:val="000000"/>
                <w:sz w:val="24"/>
                <w:szCs w:val="24"/>
              </w:rPr>
            </w:pPr>
            <w:r w:rsidRPr="003E1A16">
              <w:rPr>
                <w:rFonts w:ascii="Arial" w:hAnsi="Arial" w:cs="Arial"/>
                <w:color w:val="000000"/>
                <w:sz w:val="24"/>
                <w:szCs w:val="24"/>
              </w:rPr>
              <w:t xml:space="preserve">              </w:t>
            </w:r>
            <w:r w:rsidR="000A7B64">
              <w:rPr>
                <w:rFonts w:ascii="Arial" w:hAnsi="Arial" w:cs="Arial"/>
                <w:color w:val="000000"/>
                <w:sz w:val="24"/>
                <w:szCs w:val="24"/>
              </w:rPr>
              <w:t>15</w:t>
            </w:r>
          </w:p>
        </w:tc>
      </w:tr>
      <w:tr w:rsidR="00B252E8" w:rsidRPr="003E1A16" w14:paraId="7ADAC49A" w14:textId="77777777" w:rsidTr="005E4298">
        <w:tc>
          <w:tcPr>
            <w:tcW w:w="1525" w:type="dxa"/>
          </w:tcPr>
          <w:p w14:paraId="4BDDF660" w14:textId="0595BC2D" w:rsidR="00B252E8" w:rsidRPr="003E1A16" w:rsidRDefault="008B40FC" w:rsidP="00B252E8">
            <w:pPr>
              <w:autoSpaceDE w:val="0"/>
              <w:autoSpaceDN w:val="0"/>
              <w:adjustRightInd w:val="0"/>
              <w:rPr>
                <w:rFonts w:ascii="Arial" w:hAnsi="Arial" w:cs="Arial"/>
                <w:color w:val="000000"/>
                <w:sz w:val="24"/>
                <w:szCs w:val="24"/>
              </w:rPr>
            </w:pPr>
            <w:r w:rsidRPr="003E1A16">
              <w:rPr>
                <w:rFonts w:ascii="Arial" w:hAnsi="Arial" w:cs="Arial"/>
                <w:color w:val="000000"/>
                <w:sz w:val="24"/>
                <w:szCs w:val="24"/>
              </w:rPr>
              <w:t>Master</w:t>
            </w:r>
          </w:p>
        </w:tc>
        <w:tc>
          <w:tcPr>
            <w:tcW w:w="3965" w:type="dxa"/>
          </w:tcPr>
          <w:p w14:paraId="1D419EEA" w14:textId="19729953" w:rsidR="00B252E8" w:rsidRPr="003E1A16" w:rsidRDefault="00B252E8" w:rsidP="00B252E8">
            <w:pPr>
              <w:autoSpaceDE w:val="0"/>
              <w:autoSpaceDN w:val="0"/>
              <w:adjustRightInd w:val="0"/>
              <w:rPr>
                <w:rFonts w:ascii="Arial" w:hAnsi="Arial" w:cs="Arial"/>
                <w:color w:val="000000"/>
                <w:sz w:val="24"/>
                <w:szCs w:val="24"/>
              </w:rPr>
            </w:pPr>
            <w:r w:rsidRPr="003E1A16">
              <w:rPr>
                <w:rFonts w:ascii="Arial" w:hAnsi="Arial" w:cs="Arial"/>
                <w:color w:val="000000"/>
                <w:sz w:val="24"/>
                <w:szCs w:val="24"/>
              </w:rPr>
              <w:t>Categorical Data Analysis</w:t>
            </w:r>
          </w:p>
        </w:tc>
        <w:tc>
          <w:tcPr>
            <w:tcW w:w="3060" w:type="dxa"/>
          </w:tcPr>
          <w:p w14:paraId="797A28E8" w14:textId="74754840" w:rsidR="00B252E8" w:rsidRPr="003E1A16" w:rsidRDefault="008B40FC" w:rsidP="00B252E8">
            <w:pPr>
              <w:autoSpaceDE w:val="0"/>
              <w:autoSpaceDN w:val="0"/>
              <w:adjustRightInd w:val="0"/>
              <w:rPr>
                <w:rFonts w:ascii="Arial" w:hAnsi="Arial" w:cs="Arial"/>
                <w:color w:val="000000"/>
                <w:sz w:val="24"/>
                <w:szCs w:val="24"/>
              </w:rPr>
            </w:pPr>
            <w:r w:rsidRPr="003E1A16">
              <w:rPr>
                <w:rFonts w:ascii="Arial" w:hAnsi="Arial" w:cs="Arial"/>
                <w:color w:val="000000"/>
                <w:sz w:val="24"/>
                <w:szCs w:val="24"/>
              </w:rPr>
              <w:t xml:space="preserve">             Yes</w:t>
            </w:r>
          </w:p>
        </w:tc>
        <w:tc>
          <w:tcPr>
            <w:tcW w:w="3147" w:type="dxa"/>
          </w:tcPr>
          <w:p w14:paraId="5E804B6F" w14:textId="675530E2" w:rsidR="00B252E8" w:rsidRPr="003E1A16" w:rsidRDefault="008B40FC" w:rsidP="00B252E8">
            <w:pPr>
              <w:autoSpaceDE w:val="0"/>
              <w:autoSpaceDN w:val="0"/>
              <w:adjustRightInd w:val="0"/>
              <w:rPr>
                <w:rFonts w:ascii="Arial" w:hAnsi="Arial" w:cs="Arial"/>
                <w:color w:val="000000"/>
                <w:sz w:val="24"/>
                <w:szCs w:val="24"/>
              </w:rPr>
            </w:pPr>
            <w:r w:rsidRPr="003E1A16">
              <w:rPr>
                <w:rFonts w:ascii="Arial" w:hAnsi="Arial" w:cs="Arial"/>
                <w:color w:val="000000"/>
                <w:sz w:val="24"/>
                <w:szCs w:val="24"/>
              </w:rPr>
              <w:t xml:space="preserve">              15</w:t>
            </w:r>
          </w:p>
        </w:tc>
      </w:tr>
      <w:tr w:rsidR="00B252E8" w:rsidRPr="003E1A16" w14:paraId="3E2F012D" w14:textId="77777777" w:rsidTr="005E4298">
        <w:tc>
          <w:tcPr>
            <w:tcW w:w="1525" w:type="dxa"/>
          </w:tcPr>
          <w:p w14:paraId="729FE9F7" w14:textId="77777777" w:rsidR="00B252E8" w:rsidRDefault="008B40FC" w:rsidP="00B252E8">
            <w:pPr>
              <w:autoSpaceDE w:val="0"/>
              <w:autoSpaceDN w:val="0"/>
              <w:adjustRightInd w:val="0"/>
              <w:rPr>
                <w:rFonts w:ascii="Arial" w:hAnsi="Arial" w:cs="Arial"/>
                <w:color w:val="000000"/>
                <w:sz w:val="24"/>
                <w:szCs w:val="24"/>
              </w:rPr>
            </w:pPr>
            <w:r w:rsidRPr="003E1A16">
              <w:rPr>
                <w:rFonts w:ascii="Arial" w:hAnsi="Arial" w:cs="Arial"/>
                <w:color w:val="000000"/>
                <w:sz w:val="24"/>
                <w:szCs w:val="24"/>
              </w:rPr>
              <w:t>Master</w:t>
            </w:r>
          </w:p>
          <w:p w14:paraId="35B53BA3" w14:textId="648AA35E" w:rsidR="000A7B64" w:rsidRPr="003E1A16" w:rsidRDefault="000A7B64" w:rsidP="00B252E8">
            <w:pPr>
              <w:autoSpaceDE w:val="0"/>
              <w:autoSpaceDN w:val="0"/>
              <w:adjustRightInd w:val="0"/>
              <w:rPr>
                <w:rFonts w:ascii="Arial" w:hAnsi="Arial" w:cs="Arial"/>
                <w:color w:val="000000"/>
                <w:sz w:val="24"/>
                <w:szCs w:val="24"/>
              </w:rPr>
            </w:pPr>
            <w:r>
              <w:rPr>
                <w:rFonts w:ascii="Arial" w:hAnsi="Arial" w:cs="Arial"/>
                <w:color w:val="000000"/>
                <w:sz w:val="24"/>
                <w:szCs w:val="24"/>
              </w:rPr>
              <w:t>Master</w:t>
            </w:r>
          </w:p>
        </w:tc>
        <w:tc>
          <w:tcPr>
            <w:tcW w:w="3965" w:type="dxa"/>
          </w:tcPr>
          <w:p w14:paraId="0625FDAA" w14:textId="77777777" w:rsidR="00B252E8" w:rsidRDefault="00B252E8" w:rsidP="00B252E8">
            <w:pPr>
              <w:autoSpaceDE w:val="0"/>
              <w:autoSpaceDN w:val="0"/>
              <w:adjustRightInd w:val="0"/>
              <w:rPr>
                <w:rFonts w:ascii="Arial" w:hAnsi="Arial" w:cs="Arial"/>
                <w:color w:val="000000"/>
                <w:sz w:val="24"/>
                <w:szCs w:val="24"/>
              </w:rPr>
            </w:pPr>
            <w:r w:rsidRPr="003E1A16">
              <w:rPr>
                <w:rFonts w:ascii="Arial" w:hAnsi="Arial" w:cs="Arial"/>
                <w:color w:val="000000"/>
                <w:sz w:val="24"/>
                <w:szCs w:val="24"/>
              </w:rPr>
              <w:t>Survival Data analysis</w:t>
            </w:r>
          </w:p>
          <w:p w14:paraId="04BDA114" w14:textId="7212CF72" w:rsidR="000A7B64" w:rsidRPr="003E1A16" w:rsidRDefault="000A7B64" w:rsidP="00B252E8">
            <w:pPr>
              <w:autoSpaceDE w:val="0"/>
              <w:autoSpaceDN w:val="0"/>
              <w:adjustRightInd w:val="0"/>
              <w:rPr>
                <w:rFonts w:ascii="Arial" w:hAnsi="Arial" w:cs="Arial"/>
                <w:color w:val="000000"/>
                <w:sz w:val="24"/>
                <w:szCs w:val="24"/>
              </w:rPr>
            </w:pPr>
            <w:r>
              <w:rPr>
                <w:rFonts w:ascii="Arial" w:hAnsi="Arial" w:cs="Arial"/>
                <w:color w:val="000000"/>
                <w:sz w:val="24"/>
                <w:szCs w:val="24"/>
              </w:rPr>
              <w:t>Fundamentals of Probability</w:t>
            </w:r>
          </w:p>
        </w:tc>
        <w:tc>
          <w:tcPr>
            <w:tcW w:w="3060" w:type="dxa"/>
          </w:tcPr>
          <w:p w14:paraId="4EFEA72C" w14:textId="77777777" w:rsidR="00B252E8" w:rsidRDefault="008B40FC" w:rsidP="00B252E8">
            <w:pPr>
              <w:autoSpaceDE w:val="0"/>
              <w:autoSpaceDN w:val="0"/>
              <w:adjustRightInd w:val="0"/>
              <w:rPr>
                <w:rFonts w:ascii="Arial" w:hAnsi="Arial" w:cs="Arial"/>
                <w:color w:val="000000"/>
                <w:sz w:val="24"/>
                <w:szCs w:val="24"/>
              </w:rPr>
            </w:pPr>
            <w:r w:rsidRPr="003E1A16">
              <w:rPr>
                <w:rFonts w:ascii="Arial" w:hAnsi="Arial" w:cs="Arial"/>
                <w:color w:val="000000"/>
                <w:sz w:val="24"/>
                <w:szCs w:val="24"/>
              </w:rPr>
              <w:t xml:space="preserve">             Yes</w:t>
            </w:r>
          </w:p>
          <w:p w14:paraId="79D92CF7" w14:textId="1204B6BD" w:rsidR="000A7B64" w:rsidRPr="003E1A16" w:rsidRDefault="000A7B64" w:rsidP="00B252E8">
            <w:pPr>
              <w:autoSpaceDE w:val="0"/>
              <w:autoSpaceDN w:val="0"/>
              <w:adjustRightInd w:val="0"/>
              <w:rPr>
                <w:rFonts w:ascii="Arial" w:hAnsi="Arial" w:cs="Arial"/>
                <w:color w:val="000000"/>
                <w:sz w:val="24"/>
                <w:szCs w:val="24"/>
              </w:rPr>
            </w:pPr>
            <w:r>
              <w:rPr>
                <w:rFonts w:ascii="Arial" w:hAnsi="Arial" w:cs="Arial"/>
                <w:color w:val="000000"/>
                <w:sz w:val="24"/>
                <w:szCs w:val="24"/>
              </w:rPr>
              <w:t xml:space="preserve">             Yes                                    </w:t>
            </w:r>
          </w:p>
        </w:tc>
        <w:tc>
          <w:tcPr>
            <w:tcW w:w="3147" w:type="dxa"/>
          </w:tcPr>
          <w:p w14:paraId="7D46BDD8" w14:textId="77777777" w:rsidR="00B252E8" w:rsidRDefault="008B40FC" w:rsidP="00B252E8">
            <w:pPr>
              <w:autoSpaceDE w:val="0"/>
              <w:autoSpaceDN w:val="0"/>
              <w:adjustRightInd w:val="0"/>
              <w:rPr>
                <w:rFonts w:ascii="Arial" w:hAnsi="Arial" w:cs="Arial"/>
                <w:color w:val="000000"/>
                <w:sz w:val="24"/>
                <w:szCs w:val="24"/>
              </w:rPr>
            </w:pPr>
            <w:r w:rsidRPr="003E1A16">
              <w:rPr>
                <w:rFonts w:ascii="Arial" w:hAnsi="Arial" w:cs="Arial"/>
                <w:color w:val="000000"/>
                <w:sz w:val="24"/>
                <w:szCs w:val="24"/>
              </w:rPr>
              <w:t xml:space="preserve">                6</w:t>
            </w:r>
          </w:p>
          <w:p w14:paraId="1B9F027C" w14:textId="623D0F98" w:rsidR="000A7B64" w:rsidRPr="003E1A16" w:rsidRDefault="000A7B64" w:rsidP="00B252E8">
            <w:pPr>
              <w:autoSpaceDE w:val="0"/>
              <w:autoSpaceDN w:val="0"/>
              <w:adjustRightInd w:val="0"/>
              <w:rPr>
                <w:rFonts w:ascii="Arial" w:hAnsi="Arial" w:cs="Arial"/>
                <w:color w:val="000000"/>
                <w:sz w:val="24"/>
                <w:szCs w:val="24"/>
              </w:rPr>
            </w:pPr>
            <w:r>
              <w:rPr>
                <w:rFonts w:ascii="Arial" w:hAnsi="Arial" w:cs="Arial"/>
                <w:color w:val="000000"/>
                <w:sz w:val="24"/>
                <w:szCs w:val="24"/>
              </w:rPr>
              <w:t xml:space="preserve">                3</w:t>
            </w:r>
          </w:p>
        </w:tc>
      </w:tr>
      <w:tr w:rsidR="00B252E8" w:rsidRPr="003E1A16" w14:paraId="1A9EFEBF" w14:textId="77777777" w:rsidTr="005E4298">
        <w:tc>
          <w:tcPr>
            <w:tcW w:w="1525" w:type="dxa"/>
          </w:tcPr>
          <w:p w14:paraId="2C4CE2AE" w14:textId="059BA21F" w:rsidR="00B252E8" w:rsidRPr="003E1A16" w:rsidRDefault="008B40FC" w:rsidP="00B252E8">
            <w:pPr>
              <w:autoSpaceDE w:val="0"/>
              <w:autoSpaceDN w:val="0"/>
              <w:adjustRightInd w:val="0"/>
              <w:rPr>
                <w:rFonts w:ascii="Arial" w:hAnsi="Arial" w:cs="Arial"/>
                <w:color w:val="000000"/>
                <w:sz w:val="24"/>
                <w:szCs w:val="24"/>
              </w:rPr>
            </w:pPr>
            <w:r w:rsidRPr="003E1A16">
              <w:rPr>
                <w:rFonts w:ascii="Arial" w:hAnsi="Arial" w:cs="Arial"/>
                <w:color w:val="000000"/>
                <w:sz w:val="24"/>
                <w:szCs w:val="24"/>
              </w:rPr>
              <w:t>Master</w:t>
            </w:r>
          </w:p>
        </w:tc>
        <w:tc>
          <w:tcPr>
            <w:tcW w:w="3965" w:type="dxa"/>
          </w:tcPr>
          <w:p w14:paraId="1CA1040E" w14:textId="1FC36FAC" w:rsidR="00B252E8" w:rsidRPr="003E1A16" w:rsidRDefault="00B252E8" w:rsidP="00B252E8">
            <w:pPr>
              <w:autoSpaceDE w:val="0"/>
              <w:autoSpaceDN w:val="0"/>
              <w:adjustRightInd w:val="0"/>
              <w:rPr>
                <w:rFonts w:ascii="Arial" w:hAnsi="Arial" w:cs="Arial"/>
                <w:color w:val="000000"/>
                <w:sz w:val="24"/>
                <w:szCs w:val="24"/>
              </w:rPr>
            </w:pPr>
            <w:r w:rsidRPr="003E1A16">
              <w:rPr>
                <w:rFonts w:ascii="Arial" w:hAnsi="Arial" w:cs="Arial"/>
                <w:color w:val="000000"/>
                <w:sz w:val="24"/>
                <w:szCs w:val="24"/>
              </w:rPr>
              <w:t>Biostatistics Case Studies and Collaboration</w:t>
            </w:r>
          </w:p>
        </w:tc>
        <w:tc>
          <w:tcPr>
            <w:tcW w:w="3060" w:type="dxa"/>
          </w:tcPr>
          <w:p w14:paraId="68255491" w14:textId="0ACC4025" w:rsidR="00B252E8" w:rsidRPr="003E1A16" w:rsidRDefault="008B40FC" w:rsidP="00B252E8">
            <w:pPr>
              <w:autoSpaceDE w:val="0"/>
              <w:autoSpaceDN w:val="0"/>
              <w:adjustRightInd w:val="0"/>
              <w:rPr>
                <w:rFonts w:ascii="Arial" w:hAnsi="Arial" w:cs="Arial"/>
                <w:color w:val="000000"/>
                <w:sz w:val="24"/>
                <w:szCs w:val="24"/>
              </w:rPr>
            </w:pPr>
            <w:r w:rsidRPr="003E1A16">
              <w:rPr>
                <w:rFonts w:ascii="Arial" w:hAnsi="Arial" w:cs="Arial"/>
                <w:color w:val="000000"/>
                <w:sz w:val="24"/>
                <w:szCs w:val="24"/>
              </w:rPr>
              <w:t xml:space="preserve">             Yes</w:t>
            </w:r>
          </w:p>
        </w:tc>
        <w:tc>
          <w:tcPr>
            <w:tcW w:w="3147" w:type="dxa"/>
          </w:tcPr>
          <w:p w14:paraId="7B2A2373" w14:textId="7335AD46" w:rsidR="00B252E8" w:rsidRPr="003E1A16" w:rsidRDefault="008B40FC" w:rsidP="00B252E8">
            <w:pPr>
              <w:autoSpaceDE w:val="0"/>
              <w:autoSpaceDN w:val="0"/>
              <w:adjustRightInd w:val="0"/>
              <w:rPr>
                <w:rFonts w:ascii="Arial" w:hAnsi="Arial" w:cs="Arial"/>
                <w:color w:val="000000"/>
                <w:sz w:val="24"/>
                <w:szCs w:val="24"/>
              </w:rPr>
            </w:pPr>
            <w:r w:rsidRPr="003E1A16">
              <w:rPr>
                <w:rFonts w:ascii="Arial" w:hAnsi="Arial" w:cs="Arial"/>
                <w:color w:val="000000"/>
                <w:sz w:val="24"/>
                <w:szCs w:val="24"/>
              </w:rPr>
              <w:t xml:space="preserve">                3</w:t>
            </w:r>
          </w:p>
        </w:tc>
      </w:tr>
      <w:tr w:rsidR="00B252E8" w:rsidRPr="003E1A16" w14:paraId="054443B1" w14:textId="77777777" w:rsidTr="005E4298">
        <w:tc>
          <w:tcPr>
            <w:tcW w:w="1525" w:type="dxa"/>
          </w:tcPr>
          <w:p w14:paraId="609FA48D" w14:textId="3EA73DFA" w:rsidR="00B252E8" w:rsidRPr="003E1A16" w:rsidRDefault="008B40FC" w:rsidP="00B252E8">
            <w:pPr>
              <w:autoSpaceDE w:val="0"/>
              <w:autoSpaceDN w:val="0"/>
              <w:adjustRightInd w:val="0"/>
              <w:rPr>
                <w:rFonts w:ascii="Arial" w:hAnsi="Arial" w:cs="Arial"/>
                <w:color w:val="000000"/>
                <w:sz w:val="24"/>
                <w:szCs w:val="24"/>
              </w:rPr>
            </w:pPr>
            <w:r w:rsidRPr="003E1A16">
              <w:rPr>
                <w:rFonts w:ascii="Arial" w:hAnsi="Arial" w:cs="Arial"/>
                <w:color w:val="000000"/>
                <w:sz w:val="24"/>
                <w:szCs w:val="24"/>
              </w:rPr>
              <w:t>Master</w:t>
            </w:r>
          </w:p>
        </w:tc>
        <w:tc>
          <w:tcPr>
            <w:tcW w:w="3965" w:type="dxa"/>
          </w:tcPr>
          <w:p w14:paraId="677893C8" w14:textId="25E9DDCF" w:rsidR="00B252E8" w:rsidRPr="003E1A16" w:rsidRDefault="00B252E8" w:rsidP="00B252E8">
            <w:pPr>
              <w:autoSpaceDE w:val="0"/>
              <w:autoSpaceDN w:val="0"/>
              <w:adjustRightInd w:val="0"/>
              <w:rPr>
                <w:rFonts w:ascii="Arial" w:hAnsi="Arial" w:cs="Arial"/>
                <w:color w:val="000000"/>
                <w:sz w:val="24"/>
                <w:szCs w:val="24"/>
              </w:rPr>
            </w:pPr>
            <w:r w:rsidRPr="003E1A16">
              <w:rPr>
                <w:rFonts w:ascii="Arial" w:hAnsi="Arial" w:cs="Arial"/>
                <w:color w:val="000000"/>
                <w:sz w:val="24"/>
                <w:szCs w:val="24"/>
              </w:rPr>
              <w:t>Advanced Programming in SAS</w:t>
            </w:r>
          </w:p>
        </w:tc>
        <w:tc>
          <w:tcPr>
            <w:tcW w:w="3060" w:type="dxa"/>
          </w:tcPr>
          <w:p w14:paraId="17CA4257" w14:textId="45BCA757" w:rsidR="00B252E8" w:rsidRPr="003E1A16" w:rsidRDefault="008B40FC" w:rsidP="00B252E8">
            <w:pPr>
              <w:autoSpaceDE w:val="0"/>
              <w:autoSpaceDN w:val="0"/>
              <w:adjustRightInd w:val="0"/>
              <w:rPr>
                <w:rFonts w:ascii="Arial" w:hAnsi="Arial" w:cs="Arial"/>
                <w:color w:val="000000"/>
                <w:sz w:val="24"/>
                <w:szCs w:val="24"/>
              </w:rPr>
            </w:pPr>
            <w:r w:rsidRPr="003E1A16">
              <w:rPr>
                <w:rFonts w:ascii="Arial" w:hAnsi="Arial" w:cs="Arial"/>
                <w:color w:val="000000"/>
                <w:sz w:val="24"/>
                <w:szCs w:val="24"/>
              </w:rPr>
              <w:t xml:space="preserve">             Yes</w:t>
            </w:r>
          </w:p>
        </w:tc>
        <w:tc>
          <w:tcPr>
            <w:tcW w:w="3147" w:type="dxa"/>
          </w:tcPr>
          <w:p w14:paraId="455FBF8C" w14:textId="6E315ABA" w:rsidR="00B252E8" w:rsidRPr="003E1A16" w:rsidRDefault="008B40FC" w:rsidP="00B252E8">
            <w:pPr>
              <w:autoSpaceDE w:val="0"/>
              <w:autoSpaceDN w:val="0"/>
              <w:adjustRightInd w:val="0"/>
              <w:rPr>
                <w:rFonts w:ascii="Arial" w:hAnsi="Arial" w:cs="Arial"/>
                <w:color w:val="000000"/>
                <w:sz w:val="24"/>
                <w:szCs w:val="24"/>
              </w:rPr>
            </w:pPr>
            <w:r w:rsidRPr="003E1A16">
              <w:rPr>
                <w:rFonts w:ascii="Arial" w:hAnsi="Arial" w:cs="Arial"/>
                <w:color w:val="000000"/>
                <w:sz w:val="24"/>
                <w:szCs w:val="24"/>
              </w:rPr>
              <w:t xml:space="preserve">                3</w:t>
            </w:r>
          </w:p>
        </w:tc>
      </w:tr>
      <w:tr w:rsidR="00B252E8" w:rsidRPr="003E1A16" w14:paraId="4F2AF785" w14:textId="77777777" w:rsidTr="005E4298">
        <w:tc>
          <w:tcPr>
            <w:tcW w:w="1525" w:type="dxa"/>
          </w:tcPr>
          <w:p w14:paraId="6941B7A9" w14:textId="31017AEF" w:rsidR="00B252E8" w:rsidRPr="003E1A16" w:rsidRDefault="008B40FC" w:rsidP="00B252E8">
            <w:pPr>
              <w:autoSpaceDE w:val="0"/>
              <w:autoSpaceDN w:val="0"/>
              <w:adjustRightInd w:val="0"/>
              <w:rPr>
                <w:rFonts w:ascii="Arial" w:hAnsi="Arial" w:cs="Arial"/>
                <w:color w:val="000000"/>
                <w:sz w:val="24"/>
                <w:szCs w:val="24"/>
              </w:rPr>
            </w:pPr>
            <w:r w:rsidRPr="003E1A16">
              <w:rPr>
                <w:rFonts w:ascii="Arial" w:hAnsi="Arial" w:cs="Arial"/>
                <w:color w:val="000000"/>
                <w:sz w:val="24"/>
                <w:szCs w:val="24"/>
              </w:rPr>
              <w:t>Master</w:t>
            </w:r>
          </w:p>
        </w:tc>
        <w:tc>
          <w:tcPr>
            <w:tcW w:w="3965" w:type="dxa"/>
          </w:tcPr>
          <w:p w14:paraId="192FCCBA" w14:textId="16A7CA10" w:rsidR="00B252E8" w:rsidRPr="003E1A16" w:rsidRDefault="008B40FC" w:rsidP="00B252E8">
            <w:pPr>
              <w:autoSpaceDE w:val="0"/>
              <w:autoSpaceDN w:val="0"/>
              <w:adjustRightInd w:val="0"/>
              <w:rPr>
                <w:rFonts w:ascii="Arial" w:hAnsi="Arial" w:cs="Arial"/>
                <w:color w:val="000000"/>
                <w:sz w:val="24"/>
                <w:szCs w:val="24"/>
              </w:rPr>
            </w:pPr>
            <w:r w:rsidRPr="003E1A16">
              <w:rPr>
                <w:rFonts w:ascii="Arial" w:hAnsi="Arial" w:cs="Arial"/>
                <w:color w:val="000000"/>
                <w:sz w:val="24"/>
                <w:szCs w:val="24"/>
              </w:rPr>
              <w:t>R Programming</w:t>
            </w:r>
          </w:p>
        </w:tc>
        <w:tc>
          <w:tcPr>
            <w:tcW w:w="3060" w:type="dxa"/>
          </w:tcPr>
          <w:p w14:paraId="59CDB87C" w14:textId="0E94462E" w:rsidR="00B252E8" w:rsidRPr="003E1A16" w:rsidRDefault="008B40FC" w:rsidP="00B252E8">
            <w:pPr>
              <w:autoSpaceDE w:val="0"/>
              <w:autoSpaceDN w:val="0"/>
              <w:adjustRightInd w:val="0"/>
              <w:rPr>
                <w:rFonts w:ascii="Arial" w:hAnsi="Arial" w:cs="Arial"/>
                <w:color w:val="000000"/>
                <w:sz w:val="24"/>
                <w:szCs w:val="24"/>
              </w:rPr>
            </w:pPr>
            <w:r w:rsidRPr="003E1A16">
              <w:rPr>
                <w:rFonts w:ascii="Arial" w:hAnsi="Arial" w:cs="Arial"/>
                <w:color w:val="000000"/>
                <w:sz w:val="24"/>
                <w:szCs w:val="24"/>
              </w:rPr>
              <w:t xml:space="preserve">             Yes</w:t>
            </w:r>
          </w:p>
        </w:tc>
        <w:tc>
          <w:tcPr>
            <w:tcW w:w="3147" w:type="dxa"/>
          </w:tcPr>
          <w:p w14:paraId="442B60BC" w14:textId="019151A6" w:rsidR="00B252E8" w:rsidRPr="003E1A16" w:rsidRDefault="008B40FC" w:rsidP="00B252E8">
            <w:pPr>
              <w:autoSpaceDE w:val="0"/>
              <w:autoSpaceDN w:val="0"/>
              <w:adjustRightInd w:val="0"/>
              <w:rPr>
                <w:rFonts w:ascii="Arial" w:hAnsi="Arial" w:cs="Arial"/>
                <w:color w:val="000000"/>
                <w:sz w:val="24"/>
                <w:szCs w:val="24"/>
              </w:rPr>
            </w:pPr>
            <w:r w:rsidRPr="003E1A16">
              <w:rPr>
                <w:rFonts w:ascii="Arial" w:hAnsi="Arial" w:cs="Arial"/>
                <w:color w:val="000000"/>
                <w:sz w:val="24"/>
                <w:szCs w:val="24"/>
              </w:rPr>
              <w:t xml:space="preserve">                2</w:t>
            </w:r>
          </w:p>
        </w:tc>
      </w:tr>
    </w:tbl>
    <w:p w14:paraId="0560F525" w14:textId="77777777" w:rsidR="00B252E8" w:rsidRPr="003E1A16" w:rsidRDefault="00B252E8" w:rsidP="00B252E8">
      <w:pPr>
        <w:autoSpaceDE w:val="0"/>
        <w:autoSpaceDN w:val="0"/>
        <w:adjustRightInd w:val="0"/>
        <w:rPr>
          <w:rFonts w:ascii="Arial" w:hAnsi="Arial" w:cs="Arial"/>
          <w:color w:val="000000"/>
          <w:sz w:val="24"/>
          <w:szCs w:val="24"/>
        </w:rPr>
      </w:pPr>
    </w:p>
    <w:p w14:paraId="4033BE77" w14:textId="7D99925D" w:rsidR="00B252E8" w:rsidRPr="003E1A16" w:rsidRDefault="00B252E8" w:rsidP="00B252E8">
      <w:pPr>
        <w:autoSpaceDE w:val="0"/>
        <w:autoSpaceDN w:val="0"/>
        <w:adjustRightInd w:val="0"/>
        <w:rPr>
          <w:rFonts w:ascii="Arial" w:hAnsi="Arial" w:cs="Arial"/>
          <w:color w:val="000000"/>
          <w:sz w:val="24"/>
          <w:szCs w:val="24"/>
        </w:rPr>
      </w:pPr>
    </w:p>
    <w:p w14:paraId="0790E5FC" w14:textId="3F2B7235" w:rsidR="00CB4C42" w:rsidRPr="003E1A16" w:rsidRDefault="001F263C" w:rsidP="00B252E8">
      <w:pPr>
        <w:autoSpaceDE w:val="0"/>
        <w:autoSpaceDN w:val="0"/>
        <w:adjustRightInd w:val="0"/>
        <w:rPr>
          <w:rFonts w:ascii="Arial" w:hAnsi="Arial" w:cs="Arial"/>
          <w:b/>
          <w:bCs/>
          <w:color w:val="000000"/>
          <w:sz w:val="24"/>
          <w:szCs w:val="24"/>
        </w:rPr>
      </w:pPr>
      <w:r w:rsidRPr="003E1A16">
        <w:rPr>
          <w:rFonts w:ascii="Arial" w:hAnsi="Arial" w:cs="Arial"/>
          <w:b/>
          <w:bCs/>
          <w:color w:val="000000"/>
          <w:sz w:val="24"/>
          <w:szCs w:val="24"/>
        </w:rPr>
        <w:t>PHD and MASTER STUDENT ADVISING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9"/>
        <w:gridCol w:w="4381"/>
        <w:gridCol w:w="3417"/>
      </w:tblGrid>
      <w:tr w:rsidR="005E4298" w:rsidRPr="003E1A16" w14:paraId="34B5DC59" w14:textId="77777777" w:rsidTr="005E4298">
        <w:tc>
          <w:tcPr>
            <w:tcW w:w="11697" w:type="dxa"/>
            <w:gridSpan w:val="3"/>
          </w:tcPr>
          <w:p w14:paraId="2A826FF4" w14:textId="77777777" w:rsidR="005E4298" w:rsidRPr="003E1A16" w:rsidRDefault="005E4298" w:rsidP="005E4298">
            <w:pPr>
              <w:autoSpaceDE w:val="0"/>
              <w:autoSpaceDN w:val="0"/>
              <w:adjustRightInd w:val="0"/>
              <w:rPr>
                <w:rFonts w:ascii="Arial" w:hAnsi="Arial" w:cs="Arial"/>
                <w:color w:val="000000"/>
                <w:sz w:val="24"/>
                <w:szCs w:val="24"/>
              </w:rPr>
            </w:pPr>
            <w:r w:rsidRPr="003E1A16">
              <w:rPr>
                <w:rFonts w:ascii="Arial" w:hAnsi="Arial" w:cs="Arial"/>
                <w:color w:val="000000"/>
                <w:sz w:val="24"/>
                <w:szCs w:val="24"/>
              </w:rPr>
              <w:t>All PhD and master's students I have directed  who have successfully completed their dissertation or theses</w:t>
            </w:r>
          </w:p>
          <w:p w14:paraId="6F449285" w14:textId="1823A520" w:rsidR="005E4298" w:rsidRPr="003E1A16" w:rsidRDefault="005E4298" w:rsidP="005E4298">
            <w:pPr>
              <w:autoSpaceDE w:val="0"/>
              <w:autoSpaceDN w:val="0"/>
              <w:adjustRightInd w:val="0"/>
              <w:rPr>
                <w:rFonts w:ascii="Arial" w:hAnsi="Arial" w:cs="Arial"/>
                <w:color w:val="000000"/>
                <w:sz w:val="24"/>
                <w:szCs w:val="24"/>
              </w:rPr>
            </w:pPr>
          </w:p>
        </w:tc>
      </w:tr>
      <w:tr w:rsidR="00EB3A02" w:rsidRPr="003E1A16" w14:paraId="1A8A1630" w14:textId="77777777" w:rsidTr="00006D89">
        <w:tc>
          <w:tcPr>
            <w:tcW w:w="3899" w:type="dxa"/>
          </w:tcPr>
          <w:p w14:paraId="09D9C806" w14:textId="3FAB9853" w:rsidR="00EB3A02" w:rsidRPr="003E1A16" w:rsidRDefault="00EB3A02" w:rsidP="00B252E8">
            <w:pPr>
              <w:autoSpaceDE w:val="0"/>
              <w:autoSpaceDN w:val="0"/>
              <w:adjustRightInd w:val="0"/>
              <w:rPr>
                <w:rFonts w:ascii="Arial" w:hAnsi="Arial" w:cs="Arial"/>
                <w:b/>
                <w:bCs/>
                <w:color w:val="000000"/>
                <w:sz w:val="24"/>
                <w:szCs w:val="24"/>
              </w:rPr>
            </w:pPr>
            <w:r w:rsidRPr="003E1A16">
              <w:rPr>
                <w:rFonts w:ascii="Arial" w:hAnsi="Arial" w:cs="Arial"/>
                <w:b/>
                <w:bCs/>
                <w:color w:val="000000"/>
                <w:sz w:val="24"/>
                <w:szCs w:val="24"/>
              </w:rPr>
              <w:t>Degree requirement</w:t>
            </w:r>
          </w:p>
        </w:tc>
        <w:tc>
          <w:tcPr>
            <w:tcW w:w="4381" w:type="dxa"/>
          </w:tcPr>
          <w:p w14:paraId="02DB366C" w14:textId="4470D936" w:rsidR="00EB3A02" w:rsidRPr="003E1A16" w:rsidRDefault="00EB3A02" w:rsidP="00B252E8">
            <w:pPr>
              <w:autoSpaceDE w:val="0"/>
              <w:autoSpaceDN w:val="0"/>
              <w:adjustRightInd w:val="0"/>
              <w:rPr>
                <w:rFonts w:ascii="Arial" w:hAnsi="Arial" w:cs="Arial"/>
                <w:b/>
                <w:bCs/>
                <w:color w:val="000000"/>
                <w:sz w:val="24"/>
                <w:szCs w:val="24"/>
              </w:rPr>
            </w:pPr>
            <w:r w:rsidRPr="003E1A16">
              <w:rPr>
                <w:rFonts w:ascii="Arial" w:hAnsi="Arial" w:cs="Arial"/>
                <w:b/>
                <w:bCs/>
                <w:color w:val="000000"/>
                <w:sz w:val="24"/>
                <w:szCs w:val="24"/>
              </w:rPr>
              <w:t>Name</w:t>
            </w:r>
          </w:p>
        </w:tc>
        <w:tc>
          <w:tcPr>
            <w:tcW w:w="3417" w:type="dxa"/>
          </w:tcPr>
          <w:p w14:paraId="4BDAEF82" w14:textId="77777777" w:rsidR="00EB3A02" w:rsidRPr="003E1A16" w:rsidRDefault="00EB3A02" w:rsidP="00B252E8">
            <w:pPr>
              <w:autoSpaceDE w:val="0"/>
              <w:autoSpaceDN w:val="0"/>
              <w:adjustRightInd w:val="0"/>
              <w:rPr>
                <w:rFonts w:ascii="Arial" w:hAnsi="Arial" w:cs="Arial"/>
                <w:b/>
                <w:bCs/>
                <w:color w:val="000000"/>
                <w:sz w:val="24"/>
                <w:szCs w:val="24"/>
              </w:rPr>
            </w:pPr>
            <w:r w:rsidRPr="003E1A16">
              <w:rPr>
                <w:rFonts w:ascii="Arial" w:hAnsi="Arial" w:cs="Arial"/>
                <w:b/>
                <w:bCs/>
                <w:color w:val="000000"/>
                <w:sz w:val="24"/>
                <w:szCs w:val="24"/>
              </w:rPr>
              <w:t>Advising rule</w:t>
            </w:r>
          </w:p>
          <w:p w14:paraId="2EC36F1A" w14:textId="690DA760" w:rsidR="005E4298" w:rsidRPr="003E1A16" w:rsidRDefault="005E4298" w:rsidP="00B252E8">
            <w:pPr>
              <w:autoSpaceDE w:val="0"/>
              <w:autoSpaceDN w:val="0"/>
              <w:adjustRightInd w:val="0"/>
              <w:rPr>
                <w:rFonts w:ascii="Arial" w:hAnsi="Arial" w:cs="Arial"/>
                <w:color w:val="000000"/>
                <w:sz w:val="24"/>
                <w:szCs w:val="24"/>
              </w:rPr>
            </w:pPr>
          </w:p>
        </w:tc>
      </w:tr>
      <w:tr w:rsidR="00EB3A02" w:rsidRPr="003E1A16" w14:paraId="6B3888BB" w14:textId="77777777" w:rsidTr="00006D89">
        <w:tc>
          <w:tcPr>
            <w:tcW w:w="3899" w:type="dxa"/>
          </w:tcPr>
          <w:p w14:paraId="3E81DC78" w14:textId="11511042" w:rsidR="00EB3A02" w:rsidRPr="003E1A16" w:rsidRDefault="003E6BA7" w:rsidP="00B252E8">
            <w:pPr>
              <w:autoSpaceDE w:val="0"/>
              <w:autoSpaceDN w:val="0"/>
              <w:adjustRightInd w:val="0"/>
              <w:rPr>
                <w:rFonts w:ascii="Arial" w:hAnsi="Arial" w:cs="Arial"/>
                <w:color w:val="000000"/>
                <w:sz w:val="24"/>
                <w:szCs w:val="24"/>
              </w:rPr>
            </w:pPr>
            <w:r w:rsidRPr="003E1A16">
              <w:rPr>
                <w:rFonts w:ascii="Arial" w:hAnsi="Arial" w:cs="Arial"/>
                <w:color w:val="000000"/>
                <w:sz w:val="24"/>
                <w:szCs w:val="24"/>
              </w:rPr>
              <w:t>Ph.D.</w:t>
            </w:r>
            <w:r w:rsidR="00312498" w:rsidRPr="003E1A16">
              <w:rPr>
                <w:rFonts w:ascii="Arial" w:hAnsi="Arial" w:cs="Arial"/>
                <w:color w:val="000000"/>
                <w:sz w:val="24"/>
                <w:szCs w:val="24"/>
              </w:rPr>
              <w:t xml:space="preserve"> (Dissertation)</w:t>
            </w:r>
          </w:p>
        </w:tc>
        <w:tc>
          <w:tcPr>
            <w:tcW w:w="4381" w:type="dxa"/>
          </w:tcPr>
          <w:p w14:paraId="611972EC" w14:textId="5E2FA571" w:rsidR="000A7B64" w:rsidRDefault="000A7B64" w:rsidP="00B252E8">
            <w:pPr>
              <w:autoSpaceDE w:val="0"/>
              <w:autoSpaceDN w:val="0"/>
              <w:adjustRightInd w:val="0"/>
              <w:rPr>
                <w:rFonts w:ascii="Arial" w:hAnsi="Arial" w:cs="Arial"/>
                <w:color w:val="000000"/>
                <w:sz w:val="24"/>
                <w:szCs w:val="24"/>
              </w:rPr>
            </w:pPr>
            <w:r>
              <w:rPr>
                <w:rFonts w:ascii="Arial" w:hAnsi="Arial" w:cs="Arial"/>
                <w:color w:val="000000"/>
                <w:sz w:val="24"/>
                <w:szCs w:val="24"/>
              </w:rPr>
              <w:t>M</w:t>
            </w:r>
            <w:r w:rsidR="00036292">
              <w:rPr>
                <w:rFonts w:ascii="Arial" w:hAnsi="Arial" w:cs="Arial"/>
                <w:color w:val="000000"/>
                <w:sz w:val="24"/>
                <w:szCs w:val="24"/>
              </w:rPr>
              <w:t>e</w:t>
            </w:r>
            <w:r>
              <w:rPr>
                <w:rFonts w:ascii="Arial" w:hAnsi="Arial" w:cs="Arial"/>
                <w:color w:val="000000"/>
                <w:sz w:val="24"/>
                <w:szCs w:val="24"/>
              </w:rPr>
              <w:t>ng Wang</w:t>
            </w:r>
          </w:p>
          <w:p w14:paraId="16F3C7CE" w14:textId="76D4E9C7" w:rsidR="00EB3A02" w:rsidRPr="003E1A16" w:rsidRDefault="003E6BA7" w:rsidP="00B252E8">
            <w:pPr>
              <w:autoSpaceDE w:val="0"/>
              <w:autoSpaceDN w:val="0"/>
              <w:adjustRightInd w:val="0"/>
              <w:rPr>
                <w:rFonts w:ascii="Arial" w:hAnsi="Arial" w:cs="Arial"/>
                <w:color w:val="000000"/>
                <w:sz w:val="24"/>
                <w:szCs w:val="24"/>
              </w:rPr>
            </w:pPr>
            <w:proofErr w:type="spellStart"/>
            <w:r w:rsidRPr="003E1A16">
              <w:rPr>
                <w:rFonts w:ascii="Arial" w:hAnsi="Arial" w:cs="Arial"/>
                <w:color w:val="000000"/>
                <w:sz w:val="24"/>
                <w:szCs w:val="24"/>
              </w:rPr>
              <w:t>Peiyao</w:t>
            </w:r>
            <w:proofErr w:type="spellEnd"/>
            <w:r w:rsidRPr="003E1A16">
              <w:rPr>
                <w:rFonts w:ascii="Arial" w:hAnsi="Arial" w:cs="Arial"/>
                <w:color w:val="000000"/>
                <w:sz w:val="24"/>
                <w:szCs w:val="24"/>
              </w:rPr>
              <w:t xml:space="preserve"> Cheng</w:t>
            </w:r>
            <w:r w:rsidR="00006D89" w:rsidRPr="003E1A16">
              <w:rPr>
                <w:rFonts w:ascii="Arial" w:hAnsi="Arial" w:cs="Arial"/>
                <w:color w:val="000000"/>
                <w:sz w:val="24"/>
                <w:szCs w:val="24"/>
              </w:rPr>
              <w:t xml:space="preserve">   </w:t>
            </w:r>
            <w:r w:rsidR="000A7B64">
              <w:rPr>
                <w:rFonts w:ascii="Arial" w:hAnsi="Arial" w:cs="Arial"/>
                <w:color w:val="000000"/>
                <w:sz w:val="24"/>
                <w:szCs w:val="24"/>
              </w:rPr>
              <w:t xml:space="preserve">                                      </w:t>
            </w:r>
            <w:r w:rsidR="00006D89" w:rsidRPr="003E1A16">
              <w:rPr>
                <w:rFonts w:ascii="Arial" w:hAnsi="Arial" w:cs="Arial"/>
                <w:color w:val="000000"/>
                <w:sz w:val="24"/>
                <w:szCs w:val="24"/>
              </w:rPr>
              <w:t xml:space="preserve">                             </w:t>
            </w:r>
          </w:p>
        </w:tc>
        <w:tc>
          <w:tcPr>
            <w:tcW w:w="3417" w:type="dxa"/>
          </w:tcPr>
          <w:p w14:paraId="3278A75E" w14:textId="77777777" w:rsidR="000A7B64" w:rsidRDefault="003E6BA7" w:rsidP="00B252E8">
            <w:pPr>
              <w:autoSpaceDE w:val="0"/>
              <w:autoSpaceDN w:val="0"/>
              <w:adjustRightInd w:val="0"/>
              <w:rPr>
                <w:rFonts w:ascii="Arial" w:hAnsi="Arial" w:cs="Arial"/>
                <w:color w:val="000000"/>
                <w:sz w:val="24"/>
                <w:szCs w:val="24"/>
              </w:rPr>
            </w:pPr>
            <w:r w:rsidRPr="003E1A16">
              <w:rPr>
                <w:rFonts w:ascii="Arial" w:hAnsi="Arial" w:cs="Arial"/>
                <w:color w:val="000000"/>
                <w:sz w:val="24"/>
                <w:szCs w:val="24"/>
              </w:rPr>
              <w:t>Major Prof</w:t>
            </w:r>
            <w:r w:rsidR="00312498" w:rsidRPr="003E1A16">
              <w:rPr>
                <w:rFonts w:ascii="Arial" w:hAnsi="Arial" w:cs="Arial"/>
                <w:color w:val="000000"/>
                <w:sz w:val="24"/>
                <w:szCs w:val="24"/>
              </w:rPr>
              <w:t>e</w:t>
            </w:r>
            <w:r w:rsidRPr="003E1A16">
              <w:rPr>
                <w:rFonts w:ascii="Arial" w:hAnsi="Arial" w:cs="Arial"/>
                <w:color w:val="000000"/>
                <w:sz w:val="24"/>
                <w:szCs w:val="24"/>
              </w:rPr>
              <w:t>ssor</w:t>
            </w:r>
          </w:p>
          <w:p w14:paraId="2144E601" w14:textId="50C29CCD" w:rsidR="000A7B64" w:rsidRPr="003E1A16" w:rsidRDefault="000A7B64" w:rsidP="00B252E8">
            <w:pPr>
              <w:autoSpaceDE w:val="0"/>
              <w:autoSpaceDN w:val="0"/>
              <w:adjustRightInd w:val="0"/>
              <w:rPr>
                <w:rFonts w:ascii="Arial" w:hAnsi="Arial" w:cs="Arial"/>
                <w:color w:val="000000"/>
                <w:sz w:val="24"/>
                <w:szCs w:val="24"/>
              </w:rPr>
            </w:pPr>
            <w:r>
              <w:rPr>
                <w:rFonts w:ascii="Arial" w:hAnsi="Arial" w:cs="Arial"/>
                <w:color w:val="000000"/>
                <w:sz w:val="24"/>
                <w:szCs w:val="24"/>
              </w:rPr>
              <w:t>Major Professor</w:t>
            </w:r>
          </w:p>
        </w:tc>
      </w:tr>
      <w:tr w:rsidR="00EB3A02" w:rsidRPr="003E1A16" w14:paraId="35A3330D" w14:textId="77777777" w:rsidTr="00006D89">
        <w:tc>
          <w:tcPr>
            <w:tcW w:w="3899" w:type="dxa"/>
          </w:tcPr>
          <w:p w14:paraId="72E25C00" w14:textId="11DE871F" w:rsidR="00EB3A02" w:rsidRPr="003E1A16" w:rsidRDefault="00EB3A02" w:rsidP="00B252E8">
            <w:pPr>
              <w:autoSpaceDE w:val="0"/>
              <w:autoSpaceDN w:val="0"/>
              <w:adjustRightInd w:val="0"/>
              <w:rPr>
                <w:rFonts w:ascii="Arial" w:hAnsi="Arial" w:cs="Arial"/>
                <w:color w:val="000000"/>
                <w:sz w:val="24"/>
                <w:szCs w:val="24"/>
              </w:rPr>
            </w:pPr>
          </w:p>
        </w:tc>
        <w:tc>
          <w:tcPr>
            <w:tcW w:w="4381" w:type="dxa"/>
          </w:tcPr>
          <w:p w14:paraId="70F065C1" w14:textId="464045A9" w:rsidR="00EB3A02" w:rsidRPr="003E1A16" w:rsidRDefault="003E6BA7" w:rsidP="00B252E8">
            <w:pPr>
              <w:autoSpaceDE w:val="0"/>
              <w:autoSpaceDN w:val="0"/>
              <w:adjustRightInd w:val="0"/>
              <w:rPr>
                <w:rFonts w:ascii="Arial" w:hAnsi="Arial" w:cs="Arial"/>
                <w:color w:val="000000"/>
                <w:sz w:val="24"/>
                <w:szCs w:val="24"/>
              </w:rPr>
            </w:pPr>
            <w:r w:rsidRPr="003E1A16">
              <w:rPr>
                <w:rFonts w:ascii="Arial" w:hAnsi="Arial" w:cs="Arial"/>
                <w:color w:val="000000"/>
                <w:sz w:val="24"/>
                <w:szCs w:val="24"/>
              </w:rPr>
              <w:t>Ping Xu</w:t>
            </w:r>
          </w:p>
        </w:tc>
        <w:tc>
          <w:tcPr>
            <w:tcW w:w="3417" w:type="dxa"/>
          </w:tcPr>
          <w:p w14:paraId="517CA3C2" w14:textId="5F413BDB" w:rsidR="00EB3A02" w:rsidRPr="003E1A16" w:rsidRDefault="003E6BA7" w:rsidP="00B252E8">
            <w:pPr>
              <w:autoSpaceDE w:val="0"/>
              <w:autoSpaceDN w:val="0"/>
              <w:adjustRightInd w:val="0"/>
              <w:rPr>
                <w:rFonts w:ascii="Arial" w:hAnsi="Arial" w:cs="Arial"/>
                <w:color w:val="000000"/>
                <w:sz w:val="24"/>
                <w:szCs w:val="24"/>
              </w:rPr>
            </w:pPr>
            <w:r w:rsidRPr="003E1A16">
              <w:rPr>
                <w:rFonts w:ascii="Arial" w:hAnsi="Arial" w:cs="Arial"/>
                <w:color w:val="000000"/>
                <w:sz w:val="24"/>
                <w:szCs w:val="24"/>
              </w:rPr>
              <w:t>Major Prof</w:t>
            </w:r>
            <w:r w:rsidR="00312498" w:rsidRPr="003E1A16">
              <w:rPr>
                <w:rFonts w:ascii="Arial" w:hAnsi="Arial" w:cs="Arial"/>
                <w:color w:val="000000"/>
                <w:sz w:val="24"/>
                <w:szCs w:val="24"/>
              </w:rPr>
              <w:t>e</w:t>
            </w:r>
            <w:r w:rsidRPr="003E1A16">
              <w:rPr>
                <w:rFonts w:ascii="Arial" w:hAnsi="Arial" w:cs="Arial"/>
                <w:color w:val="000000"/>
                <w:sz w:val="24"/>
                <w:szCs w:val="24"/>
              </w:rPr>
              <w:t>ssor</w:t>
            </w:r>
          </w:p>
        </w:tc>
      </w:tr>
      <w:tr w:rsidR="00EB3A02" w:rsidRPr="003E1A16" w14:paraId="284A6651" w14:textId="77777777" w:rsidTr="00006D89">
        <w:tc>
          <w:tcPr>
            <w:tcW w:w="3899" w:type="dxa"/>
          </w:tcPr>
          <w:p w14:paraId="50EA50F0" w14:textId="77777777" w:rsidR="00EB3A02" w:rsidRPr="003E1A16" w:rsidRDefault="00EB3A02" w:rsidP="00B252E8">
            <w:pPr>
              <w:autoSpaceDE w:val="0"/>
              <w:autoSpaceDN w:val="0"/>
              <w:adjustRightInd w:val="0"/>
              <w:rPr>
                <w:rFonts w:ascii="Arial" w:hAnsi="Arial" w:cs="Arial"/>
                <w:color w:val="000000"/>
                <w:sz w:val="24"/>
                <w:szCs w:val="24"/>
              </w:rPr>
            </w:pPr>
          </w:p>
        </w:tc>
        <w:tc>
          <w:tcPr>
            <w:tcW w:w="4381" w:type="dxa"/>
          </w:tcPr>
          <w:p w14:paraId="482FF183" w14:textId="315B9CAC" w:rsidR="00EB3A02" w:rsidRPr="003E1A16" w:rsidRDefault="003E6BA7" w:rsidP="00B252E8">
            <w:pPr>
              <w:autoSpaceDE w:val="0"/>
              <w:autoSpaceDN w:val="0"/>
              <w:adjustRightInd w:val="0"/>
              <w:rPr>
                <w:rFonts w:ascii="Arial" w:hAnsi="Arial" w:cs="Arial"/>
                <w:color w:val="000000"/>
                <w:sz w:val="24"/>
                <w:szCs w:val="24"/>
              </w:rPr>
            </w:pPr>
            <w:r w:rsidRPr="003E1A16">
              <w:rPr>
                <w:rFonts w:ascii="Arial" w:hAnsi="Arial" w:cs="Arial"/>
                <w:color w:val="000000"/>
                <w:sz w:val="24"/>
                <w:szCs w:val="24"/>
              </w:rPr>
              <w:t>Ayesha Johnson Wang</w:t>
            </w:r>
          </w:p>
        </w:tc>
        <w:tc>
          <w:tcPr>
            <w:tcW w:w="3417" w:type="dxa"/>
          </w:tcPr>
          <w:p w14:paraId="7250FEC3" w14:textId="751D2977" w:rsidR="00EB3A02" w:rsidRPr="003E1A16" w:rsidRDefault="00312498" w:rsidP="00B252E8">
            <w:pPr>
              <w:autoSpaceDE w:val="0"/>
              <w:autoSpaceDN w:val="0"/>
              <w:adjustRightInd w:val="0"/>
              <w:rPr>
                <w:rFonts w:ascii="Arial" w:hAnsi="Arial" w:cs="Arial"/>
                <w:color w:val="000000"/>
                <w:sz w:val="24"/>
                <w:szCs w:val="24"/>
              </w:rPr>
            </w:pPr>
            <w:r w:rsidRPr="003E1A16">
              <w:rPr>
                <w:rFonts w:ascii="Arial" w:hAnsi="Arial" w:cs="Arial"/>
                <w:color w:val="000000"/>
                <w:sz w:val="24"/>
                <w:szCs w:val="24"/>
              </w:rPr>
              <w:t>Member</w:t>
            </w:r>
          </w:p>
        </w:tc>
      </w:tr>
      <w:tr w:rsidR="00EB3A02" w:rsidRPr="003E1A16" w14:paraId="651A241C" w14:textId="77777777" w:rsidTr="00006D89">
        <w:tc>
          <w:tcPr>
            <w:tcW w:w="3899" w:type="dxa"/>
          </w:tcPr>
          <w:p w14:paraId="4944056C" w14:textId="77777777" w:rsidR="00EB3A02" w:rsidRPr="003E1A16" w:rsidRDefault="00EB3A02" w:rsidP="00B252E8">
            <w:pPr>
              <w:autoSpaceDE w:val="0"/>
              <w:autoSpaceDN w:val="0"/>
              <w:adjustRightInd w:val="0"/>
              <w:rPr>
                <w:rFonts w:ascii="Arial" w:hAnsi="Arial" w:cs="Arial"/>
                <w:color w:val="000000"/>
                <w:sz w:val="24"/>
                <w:szCs w:val="24"/>
              </w:rPr>
            </w:pPr>
          </w:p>
        </w:tc>
        <w:tc>
          <w:tcPr>
            <w:tcW w:w="4381" w:type="dxa"/>
          </w:tcPr>
          <w:p w14:paraId="5190CB76" w14:textId="1F0D78F2" w:rsidR="00EB3A02" w:rsidRPr="003E1A16" w:rsidRDefault="003E6BA7" w:rsidP="00B252E8">
            <w:pPr>
              <w:autoSpaceDE w:val="0"/>
              <w:autoSpaceDN w:val="0"/>
              <w:adjustRightInd w:val="0"/>
              <w:rPr>
                <w:rFonts w:ascii="Arial" w:hAnsi="Arial" w:cs="Arial"/>
                <w:color w:val="000000"/>
                <w:sz w:val="24"/>
                <w:szCs w:val="24"/>
              </w:rPr>
            </w:pPr>
            <w:r w:rsidRPr="003E1A16">
              <w:rPr>
                <w:rFonts w:ascii="Arial" w:hAnsi="Arial" w:cs="Arial"/>
                <w:color w:val="000000"/>
                <w:sz w:val="24"/>
                <w:szCs w:val="24"/>
              </w:rPr>
              <w:t>Cathleen Copenhaver</w:t>
            </w:r>
          </w:p>
        </w:tc>
        <w:tc>
          <w:tcPr>
            <w:tcW w:w="3417" w:type="dxa"/>
          </w:tcPr>
          <w:p w14:paraId="3ADA55CB" w14:textId="3E3588FB" w:rsidR="00EB3A02" w:rsidRPr="003E1A16" w:rsidRDefault="00312498" w:rsidP="00B252E8">
            <w:pPr>
              <w:autoSpaceDE w:val="0"/>
              <w:autoSpaceDN w:val="0"/>
              <w:adjustRightInd w:val="0"/>
              <w:rPr>
                <w:rFonts w:ascii="Arial" w:hAnsi="Arial" w:cs="Arial"/>
                <w:color w:val="000000"/>
                <w:sz w:val="24"/>
                <w:szCs w:val="24"/>
              </w:rPr>
            </w:pPr>
            <w:r w:rsidRPr="003E1A16">
              <w:rPr>
                <w:rFonts w:ascii="Arial" w:hAnsi="Arial" w:cs="Arial"/>
                <w:color w:val="000000"/>
                <w:sz w:val="24"/>
                <w:szCs w:val="24"/>
              </w:rPr>
              <w:t>Member</w:t>
            </w:r>
          </w:p>
        </w:tc>
      </w:tr>
      <w:tr w:rsidR="00EB3A02" w:rsidRPr="003E1A16" w14:paraId="033865FC" w14:textId="77777777" w:rsidTr="00006D89">
        <w:tc>
          <w:tcPr>
            <w:tcW w:w="3899" w:type="dxa"/>
          </w:tcPr>
          <w:p w14:paraId="36E83E6F" w14:textId="77777777" w:rsidR="00EB3A02" w:rsidRPr="003E1A16" w:rsidRDefault="00EB3A02" w:rsidP="00B252E8">
            <w:pPr>
              <w:autoSpaceDE w:val="0"/>
              <w:autoSpaceDN w:val="0"/>
              <w:adjustRightInd w:val="0"/>
              <w:rPr>
                <w:rFonts w:ascii="Arial" w:hAnsi="Arial" w:cs="Arial"/>
                <w:color w:val="000000"/>
                <w:sz w:val="24"/>
                <w:szCs w:val="24"/>
              </w:rPr>
            </w:pPr>
          </w:p>
        </w:tc>
        <w:tc>
          <w:tcPr>
            <w:tcW w:w="4381" w:type="dxa"/>
          </w:tcPr>
          <w:p w14:paraId="06AFF042" w14:textId="2B8A6AC4" w:rsidR="00EB3A02" w:rsidRPr="003E1A16" w:rsidRDefault="003E6BA7" w:rsidP="00B252E8">
            <w:pPr>
              <w:autoSpaceDE w:val="0"/>
              <w:autoSpaceDN w:val="0"/>
              <w:adjustRightInd w:val="0"/>
              <w:rPr>
                <w:rFonts w:ascii="Arial" w:hAnsi="Arial" w:cs="Arial"/>
                <w:color w:val="000000"/>
                <w:sz w:val="24"/>
                <w:szCs w:val="24"/>
              </w:rPr>
            </w:pPr>
            <w:r w:rsidRPr="003E1A16">
              <w:rPr>
                <w:rFonts w:ascii="Arial" w:hAnsi="Arial" w:cs="Arial"/>
                <w:color w:val="000000"/>
                <w:sz w:val="24"/>
                <w:szCs w:val="24"/>
              </w:rPr>
              <w:t>Gabriella Anic</w:t>
            </w:r>
          </w:p>
        </w:tc>
        <w:tc>
          <w:tcPr>
            <w:tcW w:w="3417" w:type="dxa"/>
          </w:tcPr>
          <w:p w14:paraId="26A0D5D7" w14:textId="58165C73" w:rsidR="00EB3A02" w:rsidRPr="003E1A16" w:rsidRDefault="00312498" w:rsidP="00B252E8">
            <w:pPr>
              <w:autoSpaceDE w:val="0"/>
              <w:autoSpaceDN w:val="0"/>
              <w:adjustRightInd w:val="0"/>
              <w:rPr>
                <w:rFonts w:ascii="Arial" w:hAnsi="Arial" w:cs="Arial"/>
                <w:color w:val="000000"/>
                <w:sz w:val="24"/>
                <w:szCs w:val="24"/>
              </w:rPr>
            </w:pPr>
            <w:r w:rsidRPr="003E1A16">
              <w:rPr>
                <w:rFonts w:ascii="Arial" w:hAnsi="Arial" w:cs="Arial"/>
                <w:color w:val="000000"/>
                <w:sz w:val="24"/>
                <w:szCs w:val="24"/>
              </w:rPr>
              <w:t>Member</w:t>
            </w:r>
          </w:p>
        </w:tc>
      </w:tr>
      <w:tr w:rsidR="00EB3A02" w:rsidRPr="003E1A16" w14:paraId="07AA71BC" w14:textId="77777777" w:rsidTr="00006D89">
        <w:tc>
          <w:tcPr>
            <w:tcW w:w="3899" w:type="dxa"/>
          </w:tcPr>
          <w:p w14:paraId="25AD35F6" w14:textId="77777777" w:rsidR="00EB3A02" w:rsidRPr="003E1A16" w:rsidRDefault="00EB3A02" w:rsidP="00B252E8">
            <w:pPr>
              <w:autoSpaceDE w:val="0"/>
              <w:autoSpaceDN w:val="0"/>
              <w:adjustRightInd w:val="0"/>
              <w:rPr>
                <w:rFonts w:ascii="Arial" w:hAnsi="Arial" w:cs="Arial"/>
                <w:color w:val="000000"/>
                <w:sz w:val="24"/>
                <w:szCs w:val="24"/>
              </w:rPr>
            </w:pPr>
          </w:p>
        </w:tc>
        <w:tc>
          <w:tcPr>
            <w:tcW w:w="4381" w:type="dxa"/>
          </w:tcPr>
          <w:p w14:paraId="00FBE7CE" w14:textId="0B2CB067" w:rsidR="00EB3A02" w:rsidRPr="003E1A16" w:rsidRDefault="003E6BA7" w:rsidP="00B252E8">
            <w:pPr>
              <w:autoSpaceDE w:val="0"/>
              <w:autoSpaceDN w:val="0"/>
              <w:adjustRightInd w:val="0"/>
              <w:rPr>
                <w:rFonts w:ascii="Arial" w:hAnsi="Arial" w:cs="Arial"/>
                <w:color w:val="000000"/>
                <w:sz w:val="24"/>
                <w:szCs w:val="24"/>
              </w:rPr>
            </w:pPr>
            <w:r w:rsidRPr="003E1A16">
              <w:rPr>
                <w:rFonts w:ascii="Arial" w:hAnsi="Arial" w:cs="Arial"/>
                <w:color w:val="000000"/>
                <w:sz w:val="24"/>
                <w:szCs w:val="24"/>
              </w:rPr>
              <w:t>Beibei Lu</w:t>
            </w:r>
          </w:p>
        </w:tc>
        <w:tc>
          <w:tcPr>
            <w:tcW w:w="3417" w:type="dxa"/>
          </w:tcPr>
          <w:p w14:paraId="5AF86E40" w14:textId="6CE59E29" w:rsidR="00EB3A02" w:rsidRPr="003E1A16" w:rsidRDefault="00312498" w:rsidP="00B252E8">
            <w:pPr>
              <w:autoSpaceDE w:val="0"/>
              <w:autoSpaceDN w:val="0"/>
              <w:adjustRightInd w:val="0"/>
              <w:rPr>
                <w:rFonts w:ascii="Arial" w:hAnsi="Arial" w:cs="Arial"/>
                <w:color w:val="000000"/>
                <w:sz w:val="24"/>
                <w:szCs w:val="24"/>
              </w:rPr>
            </w:pPr>
            <w:r w:rsidRPr="003E1A16">
              <w:rPr>
                <w:rFonts w:ascii="Arial" w:hAnsi="Arial" w:cs="Arial"/>
                <w:color w:val="000000"/>
                <w:sz w:val="24"/>
                <w:szCs w:val="24"/>
              </w:rPr>
              <w:t>Member</w:t>
            </w:r>
          </w:p>
        </w:tc>
      </w:tr>
      <w:tr w:rsidR="00EB3A02" w:rsidRPr="003E1A16" w14:paraId="2E201EE6" w14:textId="77777777" w:rsidTr="00006D89">
        <w:tc>
          <w:tcPr>
            <w:tcW w:w="3899" w:type="dxa"/>
          </w:tcPr>
          <w:p w14:paraId="30D9E821" w14:textId="77777777" w:rsidR="00EB3A02" w:rsidRPr="003E1A16" w:rsidRDefault="00EB3A02" w:rsidP="00B252E8">
            <w:pPr>
              <w:autoSpaceDE w:val="0"/>
              <w:autoSpaceDN w:val="0"/>
              <w:adjustRightInd w:val="0"/>
              <w:rPr>
                <w:rFonts w:ascii="Arial" w:hAnsi="Arial" w:cs="Arial"/>
                <w:color w:val="000000"/>
                <w:sz w:val="24"/>
                <w:szCs w:val="24"/>
              </w:rPr>
            </w:pPr>
          </w:p>
        </w:tc>
        <w:tc>
          <w:tcPr>
            <w:tcW w:w="4381" w:type="dxa"/>
          </w:tcPr>
          <w:p w14:paraId="32AB019F" w14:textId="7BF2BA9A" w:rsidR="00EB3A02" w:rsidRPr="003E1A16" w:rsidRDefault="003E6BA7" w:rsidP="00B252E8">
            <w:pPr>
              <w:autoSpaceDE w:val="0"/>
              <w:autoSpaceDN w:val="0"/>
              <w:adjustRightInd w:val="0"/>
              <w:rPr>
                <w:rFonts w:ascii="Arial" w:hAnsi="Arial" w:cs="Arial"/>
                <w:color w:val="000000"/>
                <w:sz w:val="24"/>
                <w:szCs w:val="24"/>
              </w:rPr>
            </w:pPr>
            <w:r w:rsidRPr="003E1A16">
              <w:rPr>
                <w:rFonts w:ascii="Arial" w:hAnsi="Arial" w:cs="Arial"/>
                <w:color w:val="000000"/>
                <w:sz w:val="24"/>
                <w:szCs w:val="24"/>
              </w:rPr>
              <w:t>Margaret Wan</w:t>
            </w:r>
          </w:p>
        </w:tc>
        <w:tc>
          <w:tcPr>
            <w:tcW w:w="3417" w:type="dxa"/>
          </w:tcPr>
          <w:p w14:paraId="6569FD1D" w14:textId="3FF18ACC" w:rsidR="00EB3A02" w:rsidRPr="003E1A16" w:rsidRDefault="00312498" w:rsidP="00B252E8">
            <w:pPr>
              <w:autoSpaceDE w:val="0"/>
              <w:autoSpaceDN w:val="0"/>
              <w:adjustRightInd w:val="0"/>
              <w:rPr>
                <w:rFonts w:ascii="Arial" w:hAnsi="Arial" w:cs="Arial"/>
                <w:color w:val="000000"/>
                <w:sz w:val="24"/>
                <w:szCs w:val="24"/>
              </w:rPr>
            </w:pPr>
            <w:r w:rsidRPr="003E1A16">
              <w:rPr>
                <w:rFonts w:ascii="Arial" w:hAnsi="Arial" w:cs="Arial"/>
                <w:color w:val="000000"/>
                <w:sz w:val="24"/>
                <w:szCs w:val="24"/>
              </w:rPr>
              <w:t>Member</w:t>
            </w:r>
          </w:p>
        </w:tc>
      </w:tr>
      <w:tr w:rsidR="003E6BA7" w:rsidRPr="003E1A16" w14:paraId="0D64BB9B" w14:textId="77777777" w:rsidTr="00006D89">
        <w:tc>
          <w:tcPr>
            <w:tcW w:w="3899" w:type="dxa"/>
          </w:tcPr>
          <w:p w14:paraId="6040BB17" w14:textId="77777777" w:rsidR="003E6BA7" w:rsidRPr="003E1A16" w:rsidRDefault="003E6BA7" w:rsidP="00B252E8">
            <w:pPr>
              <w:autoSpaceDE w:val="0"/>
              <w:autoSpaceDN w:val="0"/>
              <w:adjustRightInd w:val="0"/>
              <w:rPr>
                <w:rFonts w:ascii="Arial" w:hAnsi="Arial" w:cs="Arial"/>
                <w:color w:val="000000"/>
                <w:sz w:val="24"/>
                <w:szCs w:val="24"/>
              </w:rPr>
            </w:pPr>
            <w:bookmarkStart w:id="3" w:name="_Hlk110240379"/>
          </w:p>
        </w:tc>
        <w:tc>
          <w:tcPr>
            <w:tcW w:w="4381" w:type="dxa"/>
          </w:tcPr>
          <w:p w14:paraId="2E563C3F" w14:textId="0B1535F9" w:rsidR="003E6BA7" w:rsidRPr="003E1A16" w:rsidRDefault="003E6BA7" w:rsidP="00B252E8">
            <w:pPr>
              <w:autoSpaceDE w:val="0"/>
              <w:autoSpaceDN w:val="0"/>
              <w:adjustRightInd w:val="0"/>
              <w:rPr>
                <w:rFonts w:ascii="Arial" w:hAnsi="Arial" w:cs="Arial"/>
                <w:color w:val="000000"/>
                <w:sz w:val="24"/>
                <w:szCs w:val="24"/>
              </w:rPr>
            </w:pPr>
            <w:r w:rsidRPr="003E1A16">
              <w:rPr>
                <w:rFonts w:ascii="Arial" w:hAnsi="Arial" w:cs="Arial"/>
                <w:color w:val="000000"/>
                <w:sz w:val="24"/>
                <w:szCs w:val="24"/>
              </w:rPr>
              <w:t>Arlesia Brook</w:t>
            </w:r>
          </w:p>
        </w:tc>
        <w:tc>
          <w:tcPr>
            <w:tcW w:w="3417" w:type="dxa"/>
          </w:tcPr>
          <w:p w14:paraId="3D51FD07" w14:textId="4CD4F25F" w:rsidR="003E6BA7" w:rsidRPr="003E1A16" w:rsidRDefault="00312498" w:rsidP="00B252E8">
            <w:pPr>
              <w:autoSpaceDE w:val="0"/>
              <w:autoSpaceDN w:val="0"/>
              <w:adjustRightInd w:val="0"/>
              <w:rPr>
                <w:rFonts w:ascii="Arial" w:hAnsi="Arial" w:cs="Arial"/>
                <w:color w:val="000000"/>
                <w:sz w:val="24"/>
                <w:szCs w:val="24"/>
              </w:rPr>
            </w:pPr>
            <w:r w:rsidRPr="003E1A16">
              <w:rPr>
                <w:rFonts w:ascii="Arial" w:hAnsi="Arial" w:cs="Arial"/>
                <w:color w:val="000000"/>
                <w:sz w:val="24"/>
                <w:szCs w:val="24"/>
              </w:rPr>
              <w:t>Member</w:t>
            </w:r>
          </w:p>
        </w:tc>
      </w:tr>
      <w:tr w:rsidR="003E6BA7" w:rsidRPr="003E1A16" w14:paraId="10AAF21E" w14:textId="77777777" w:rsidTr="00006D89">
        <w:tc>
          <w:tcPr>
            <w:tcW w:w="3899" w:type="dxa"/>
          </w:tcPr>
          <w:p w14:paraId="1676D22A" w14:textId="77777777" w:rsidR="003E6BA7" w:rsidRPr="003E1A16" w:rsidRDefault="003E6BA7" w:rsidP="00B252E8">
            <w:pPr>
              <w:autoSpaceDE w:val="0"/>
              <w:autoSpaceDN w:val="0"/>
              <w:adjustRightInd w:val="0"/>
              <w:rPr>
                <w:rFonts w:ascii="Arial" w:hAnsi="Arial" w:cs="Arial"/>
                <w:color w:val="000000"/>
                <w:sz w:val="24"/>
                <w:szCs w:val="24"/>
              </w:rPr>
            </w:pPr>
          </w:p>
        </w:tc>
        <w:tc>
          <w:tcPr>
            <w:tcW w:w="4381" w:type="dxa"/>
          </w:tcPr>
          <w:p w14:paraId="67695552" w14:textId="46DA139E" w:rsidR="003E6BA7" w:rsidRPr="003E1A16" w:rsidRDefault="003E6BA7" w:rsidP="00B252E8">
            <w:pPr>
              <w:autoSpaceDE w:val="0"/>
              <w:autoSpaceDN w:val="0"/>
              <w:adjustRightInd w:val="0"/>
              <w:rPr>
                <w:rFonts w:ascii="Arial" w:hAnsi="Arial" w:cs="Arial"/>
                <w:color w:val="000000"/>
                <w:sz w:val="24"/>
                <w:szCs w:val="24"/>
              </w:rPr>
            </w:pPr>
            <w:r w:rsidRPr="003E1A16">
              <w:rPr>
                <w:rFonts w:ascii="Arial" w:hAnsi="Arial" w:cs="Arial"/>
                <w:color w:val="000000"/>
                <w:sz w:val="24"/>
                <w:szCs w:val="24"/>
              </w:rPr>
              <w:t>Owen Hill</w:t>
            </w:r>
          </w:p>
        </w:tc>
        <w:tc>
          <w:tcPr>
            <w:tcW w:w="3417" w:type="dxa"/>
          </w:tcPr>
          <w:p w14:paraId="4EFB103E" w14:textId="206305BF" w:rsidR="003E6BA7" w:rsidRPr="003E1A16" w:rsidRDefault="00312498" w:rsidP="00B252E8">
            <w:pPr>
              <w:autoSpaceDE w:val="0"/>
              <w:autoSpaceDN w:val="0"/>
              <w:adjustRightInd w:val="0"/>
              <w:rPr>
                <w:rFonts w:ascii="Arial" w:hAnsi="Arial" w:cs="Arial"/>
                <w:color w:val="000000"/>
                <w:sz w:val="24"/>
                <w:szCs w:val="24"/>
              </w:rPr>
            </w:pPr>
            <w:r w:rsidRPr="003E1A16">
              <w:rPr>
                <w:rFonts w:ascii="Arial" w:hAnsi="Arial" w:cs="Arial"/>
                <w:color w:val="000000"/>
                <w:sz w:val="24"/>
                <w:szCs w:val="24"/>
              </w:rPr>
              <w:t>Member</w:t>
            </w:r>
          </w:p>
        </w:tc>
      </w:tr>
      <w:tr w:rsidR="003E6BA7" w:rsidRPr="003E1A16" w14:paraId="4108A858" w14:textId="77777777" w:rsidTr="00006D89">
        <w:tc>
          <w:tcPr>
            <w:tcW w:w="3899" w:type="dxa"/>
          </w:tcPr>
          <w:p w14:paraId="2F7DFC8E" w14:textId="77777777" w:rsidR="003E6BA7" w:rsidRPr="003E1A16" w:rsidRDefault="003E6BA7" w:rsidP="00B252E8">
            <w:pPr>
              <w:autoSpaceDE w:val="0"/>
              <w:autoSpaceDN w:val="0"/>
              <w:adjustRightInd w:val="0"/>
              <w:rPr>
                <w:rFonts w:ascii="Arial" w:hAnsi="Arial" w:cs="Arial"/>
                <w:color w:val="000000"/>
                <w:sz w:val="24"/>
                <w:szCs w:val="24"/>
              </w:rPr>
            </w:pPr>
          </w:p>
        </w:tc>
        <w:tc>
          <w:tcPr>
            <w:tcW w:w="4381" w:type="dxa"/>
          </w:tcPr>
          <w:p w14:paraId="5CE4E8F7" w14:textId="77777777" w:rsidR="003E6BA7" w:rsidRDefault="003E6BA7" w:rsidP="00B252E8">
            <w:pPr>
              <w:autoSpaceDE w:val="0"/>
              <w:autoSpaceDN w:val="0"/>
              <w:adjustRightInd w:val="0"/>
              <w:rPr>
                <w:rFonts w:ascii="Arial" w:hAnsi="Arial" w:cs="Arial"/>
                <w:color w:val="000000"/>
                <w:sz w:val="24"/>
                <w:szCs w:val="24"/>
              </w:rPr>
            </w:pPr>
            <w:r w:rsidRPr="003E1A16">
              <w:rPr>
                <w:rFonts w:ascii="Arial" w:hAnsi="Arial" w:cs="Arial"/>
                <w:color w:val="000000"/>
                <w:sz w:val="24"/>
                <w:szCs w:val="24"/>
              </w:rPr>
              <w:t>Irma Ancheta</w:t>
            </w:r>
          </w:p>
          <w:p w14:paraId="0F4EA3EA" w14:textId="3514CA50" w:rsidR="000A7B64" w:rsidRPr="003E1A16" w:rsidRDefault="000A7B64" w:rsidP="00B252E8">
            <w:pPr>
              <w:autoSpaceDE w:val="0"/>
              <w:autoSpaceDN w:val="0"/>
              <w:adjustRightInd w:val="0"/>
              <w:rPr>
                <w:rFonts w:ascii="Arial" w:hAnsi="Arial" w:cs="Arial"/>
                <w:color w:val="000000"/>
                <w:sz w:val="24"/>
                <w:szCs w:val="24"/>
              </w:rPr>
            </w:pPr>
          </w:p>
        </w:tc>
        <w:tc>
          <w:tcPr>
            <w:tcW w:w="3417" w:type="dxa"/>
          </w:tcPr>
          <w:p w14:paraId="11E74365" w14:textId="77777777" w:rsidR="003E6BA7" w:rsidRDefault="00312498" w:rsidP="00B252E8">
            <w:pPr>
              <w:autoSpaceDE w:val="0"/>
              <w:autoSpaceDN w:val="0"/>
              <w:adjustRightInd w:val="0"/>
              <w:rPr>
                <w:rFonts w:ascii="Arial" w:hAnsi="Arial" w:cs="Arial"/>
                <w:color w:val="000000"/>
                <w:sz w:val="24"/>
                <w:szCs w:val="24"/>
              </w:rPr>
            </w:pPr>
            <w:r w:rsidRPr="003E1A16">
              <w:rPr>
                <w:rFonts w:ascii="Arial" w:hAnsi="Arial" w:cs="Arial"/>
                <w:color w:val="000000"/>
                <w:sz w:val="24"/>
                <w:szCs w:val="24"/>
              </w:rPr>
              <w:t>Member</w:t>
            </w:r>
          </w:p>
          <w:p w14:paraId="56F2F0B1" w14:textId="11E0450F" w:rsidR="000A7B64" w:rsidRPr="003E1A16" w:rsidRDefault="000A7B64" w:rsidP="00B252E8">
            <w:pPr>
              <w:autoSpaceDE w:val="0"/>
              <w:autoSpaceDN w:val="0"/>
              <w:adjustRightInd w:val="0"/>
              <w:rPr>
                <w:rFonts w:ascii="Arial" w:hAnsi="Arial" w:cs="Arial"/>
                <w:color w:val="000000"/>
                <w:sz w:val="24"/>
                <w:szCs w:val="24"/>
              </w:rPr>
            </w:pPr>
          </w:p>
        </w:tc>
      </w:tr>
      <w:bookmarkEnd w:id="3"/>
      <w:tr w:rsidR="003E6BA7" w:rsidRPr="003E1A16" w14:paraId="0A61C874" w14:textId="77777777" w:rsidTr="00006D89">
        <w:tc>
          <w:tcPr>
            <w:tcW w:w="3899" w:type="dxa"/>
          </w:tcPr>
          <w:p w14:paraId="7C9416A8" w14:textId="77777777" w:rsidR="003E6BA7" w:rsidRPr="003E1A16" w:rsidRDefault="003E6BA7" w:rsidP="00083F5B">
            <w:pPr>
              <w:autoSpaceDE w:val="0"/>
              <w:autoSpaceDN w:val="0"/>
              <w:adjustRightInd w:val="0"/>
              <w:rPr>
                <w:rFonts w:ascii="Arial" w:hAnsi="Arial" w:cs="Arial"/>
                <w:color w:val="000000"/>
                <w:sz w:val="24"/>
                <w:szCs w:val="24"/>
              </w:rPr>
            </w:pPr>
          </w:p>
        </w:tc>
        <w:tc>
          <w:tcPr>
            <w:tcW w:w="4381" w:type="dxa"/>
          </w:tcPr>
          <w:p w14:paraId="58361AF9" w14:textId="77777777" w:rsidR="003E6BA7" w:rsidRPr="003E1A16" w:rsidRDefault="003E6BA7" w:rsidP="00083F5B">
            <w:pPr>
              <w:autoSpaceDE w:val="0"/>
              <w:autoSpaceDN w:val="0"/>
              <w:adjustRightInd w:val="0"/>
              <w:rPr>
                <w:rFonts w:ascii="Arial" w:hAnsi="Arial" w:cs="Arial"/>
                <w:color w:val="000000"/>
                <w:sz w:val="24"/>
                <w:szCs w:val="24"/>
              </w:rPr>
            </w:pPr>
          </w:p>
        </w:tc>
        <w:tc>
          <w:tcPr>
            <w:tcW w:w="3417" w:type="dxa"/>
          </w:tcPr>
          <w:p w14:paraId="2EB5AAAF" w14:textId="77777777" w:rsidR="003E6BA7" w:rsidRPr="003E1A16" w:rsidRDefault="003E6BA7" w:rsidP="00083F5B">
            <w:pPr>
              <w:autoSpaceDE w:val="0"/>
              <w:autoSpaceDN w:val="0"/>
              <w:adjustRightInd w:val="0"/>
              <w:rPr>
                <w:rFonts w:ascii="Arial" w:hAnsi="Arial" w:cs="Arial"/>
                <w:color w:val="000000"/>
                <w:sz w:val="24"/>
                <w:szCs w:val="24"/>
              </w:rPr>
            </w:pPr>
          </w:p>
        </w:tc>
      </w:tr>
      <w:tr w:rsidR="003E6BA7" w:rsidRPr="003E1A16" w14:paraId="4E9FA57A" w14:textId="77777777" w:rsidTr="00006D89">
        <w:tc>
          <w:tcPr>
            <w:tcW w:w="3899" w:type="dxa"/>
          </w:tcPr>
          <w:p w14:paraId="6453CB8D" w14:textId="75375E8B" w:rsidR="003E6BA7" w:rsidRPr="003E1A16" w:rsidRDefault="00312498" w:rsidP="00083F5B">
            <w:pPr>
              <w:autoSpaceDE w:val="0"/>
              <w:autoSpaceDN w:val="0"/>
              <w:adjustRightInd w:val="0"/>
              <w:rPr>
                <w:rFonts w:ascii="Arial" w:hAnsi="Arial" w:cs="Arial"/>
                <w:color w:val="000000"/>
                <w:sz w:val="24"/>
                <w:szCs w:val="24"/>
              </w:rPr>
            </w:pPr>
            <w:r w:rsidRPr="003E1A16">
              <w:rPr>
                <w:rFonts w:ascii="Arial" w:hAnsi="Arial" w:cs="Arial"/>
                <w:color w:val="000000"/>
                <w:sz w:val="24"/>
                <w:szCs w:val="24"/>
              </w:rPr>
              <w:t>MSPH (Thesis)</w:t>
            </w:r>
          </w:p>
        </w:tc>
        <w:tc>
          <w:tcPr>
            <w:tcW w:w="4381" w:type="dxa"/>
          </w:tcPr>
          <w:p w14:paraId="7DB4D003" w14:textId="47C99BC2" w:rsidR="003E6BA7" w:rsidRPr="003E1A16" w:rsidRDefault="00312498" w:rsidP="00083F5B">
            <w:pPr>
              <w:autoSpaceDE w:val="0"/>
              <w:autoSpaceDN w:val="0"/>
              <w:adjustRightInd w:val="0"/>
              <w:rPr>
                <w:rFonts w:ascii="Arial" w:hAnsi="Arial" w:cs="Arial"/>
                <w:color w:val="000000"/>
                <w:sz w:val="24"/>
                <w:szCs w:val="24"/>
              </w:rPr>
            </w:pPr>
            <w:r w:rsidRPr="003E1A16">
              <w:rPr>
                <w:rFonts w:ascii="Arial" w:hAnsi="Arial" w:cs="Arial"/>
                <w:color w:val="000000"/>
                <w:sz w:val="24"/>
                <w:szCs w:val="24"/>
              </w:rPr>
              <w:t>Haritha Polisetti</w:t>
            </w:r>
          </w:p>
        </w:tc>
        <w:tc>
          <w:tcPr>
            <w:tcW w:w="3417" w:type="dxa"/>
          </w:tcPr>
          <w:p w14:paraId="1C9D0398" w14:textId="5F541BEA" w:rsidR="003E6BA7" w:rsidRPr="003E1A16" w:rsidRDefault="005E4298" w:rsidP="00083F5B">
            <w:pPr>
              <w:autoSpaceDE w:val="0"/>
              <w:autoSpaceDN w:val="0"/>
              <w:adjustRightInd w:val="0"/>
              <w:rPr>
                <w:rFonts w:ascii="Arial" w:hAnsi="Arial" w:cs="Arial"/>
                <w:color w:val="000000"/>
                <w:sz w:val="24"/>
                <w:szCs w:val="24"/>
              </w:rPr>
            </w:pPr>
            <w:r w:rsidRPr="003E1A16">
              <w:rPr>
                <w:rFonts w:ascii="Arial" w:hAnsi="Arial" w:cs="Arial"/>
                <w:color w:val="000000"/>
                <w:sz w:val="24"/>
                <w:szCs w:val="24"/>
              </w:rPr>
              <w:t>Major Professor</w:t>
            </w:r>
          </w:p>
        </w:tc>
      </w:tr>
      <w:tr w:rsidR="003E6BA7" w:rsidRPr="003E1A16" w14:paraId="1956F870" w14:textId="77777777" w:rsidTr="00006D89">
        <w:tc>
          <w:tcPr>
            <w:tcW w:w="3899" w:type="dxa"/>
          </w:tcPr>
          <w:p w14:paraId="5D9C0931" w14:textId="77777777" w:rsidR="003E6BA7" w:rsidRPr="003E1A16" w:rsidRDefault="003E6BA7" w:rsidP="00083F5B">
            <w:pPr>
              <w:autoSpaceDE w:val="0"/>
              <w:autoSpaceDN w:val="0"/>
              <w:adjustRightInd w:val="0"/>
              <w:rPr>
                <w:rFonts w:ascii="Arial" w:hAnsi="Arial" w:cs="Arial"/>
                <w:color w:val="000000"/>
                <w:sz w:val="24"/>
                <w:szCs w:val="24"/>
              </w:rPr>
            </w:pPr>
          </w:p>
        </w:tc>
        <w:tc>
          <w:tcPr>
            <w:tcW w:w="4381" w:type="dxa"/>
          </w:tcPr>
          <w:p w14:paraId="46198EC4" w14:textId="4645AEF8" w:rsidR="003E6BA7" w:rsidRPr="003E1A16" w:rsidRDefault="00312498" w:rsidP="00083F5B">
            <w:pPr>
              <w:autoSpaceDE w:val="0"/>
              <w:autoSpaceDN w:val="0"/>
              <w:adjustRightInd w:val="0"/>
              <w:rPr>
                <w:rFonts w:ascii="Arial" w:hAnsi="Arial" w:cs="Arial"/>
                <w:color w:val="000000"/>
                <w:sz w:val="24"/>
                <w:szCs w:val="24"/>
              </w:rPr>
            </w:pPr>
            <w:r w:rsidRPr="003E1A16">
              <w:rPr>
                <w:rFonts w:ascii="Arial" w:hAnsi="Arial" w:cs="Arial"/>
                <w:color w:val="000000"/>
                <w:sz w:val="24"/>
                <w:szCs w:val="24"/>
              </w:rPr>
              <w:t>Linan Ma</w:t>
            </w:r>
          </w:p>
        </w:tc>
        <w:tc>
          <w:tcPr>
            <w:tcW w:w="3417" w:type="dxa"/>
          </w:tcPr>
          <w:p w14:paraId="5D86D99B" w14:textId="38BFCE74" w:rsidR="003E6BA7" w:rsidRPr="003E1A16" w:rsidRDefault="005E4298" w:rsidP="00083F5B">
            <w:pPr>
              <w:autoSpaceDE w:val="0"/>
              <w:autoSpaceDN w:val="0"/>
              <w:adjustRightInd w:val="0"/>
              <w:rPr>
                <w:rFonts w:ascii="Arial" w:hAnsi="Arial" w:cs="Arial"/>
                <w:color w:val="000000"/>
                <w:sz w:val="24"/>
                <w:szCs w:val="24"/>
              </w:rPr>
            </w:pPr>
            <w:r w:rsidRPr="003E1A16">
              <w:rPr>
                <w:rFonts w:ascii="Arial" w:hAnsi="Arial" w:cs="Arial"/>
                <w:color w:val="000000"/>
                <w:sz w:val="24"/>
                <w:szCs w:val="24"/>
              </w:rPr>
              <w:t>Major Professor</w:t>
            </w:r>
          </w:p>
        </w:tc>
      </w:tr>
      <w:tr w:rsidR="003E6BA7" w:rsidRPr="003E1A16" w14:paraId="200C0DFF" w14:textId="77777777" w:rsidTr="00006D89">
        <w:tc>
          <w:tcPr>
            <w:tcW w:w="3899" w:type="dxa"/>
          </w:tcPr>
          <w:p w14:paraId="69920CF6" w14:textId="77777777" w:rsidR="003E6BA7" w:rsidRPr="003E1A16" w:rsidRDefault="003E6BA7" w:rsidP="00083F5B">
            <w:pPr>
              <w:autoSpaceDE w:val="0"/>
              <w:autoSpaceDN w:val="0"/>
              <w:adjustRightInd w:val="0"/>
              <w:rPr>
                <w:rFonts w:ascii="Arial" w:hAnsi="Arial" w:cs="Arial"/>
                <w:color w:val="000000"/>
                <w:sz w:val="24"/>
                <w:szCs w:val="24"/>
              </w:rPr>
            </w:pPr>
          </w:p>
        </w:tc>
        <w:tc>
          <w:tcPr>
            <w:tcW w:w="4381" w:type="dxa"/>
          </w:tcPr>
          <w:p w14:paraId="23083B4C" w14:textId="060F09DA" w:rsidR="003E6BA7" w:rsidRPr="003E1A16" w:rsidRDefault="00312498" w:rsidP="00083F5B">
            <w:pPr>
              <w:autoSpaceDE w:val="0"/>
              <w:autoSpaceDN w:val="0"/>
              <w:adjustRightInd w:val="0"/>
              <w:rPr>
                <w:rFonts w:ascii="Arial" w:hAnsi="Arial" w:cs="Arial"/>
                <w:color w:val="000000"/>
                <w:sz w:val="24"/>
                <w:szCs w:val="24"/>
              </w:rPr>
            </w:pPr>
            <w:r w:rsidRPr="003E1A16">
              <w:rPr>
                <w:rFonts w:ascii="Arial" w:hAnsi="Arial" w:cs="Arial"/>
                <w:color w:val="000000"/>
                <w:sz w:val="24"/>
                <w:szCs w:val="24"/>
              </w:rPr>
              <w:t>Xiaohong Li</w:t>
            </w:r>
          </w:p>
        </w:tc>
        <w:tc>
          <w:tcPr>
            <w:tcW w:w="3417" w:type="dxa"/>
          </w:tcPr>
          <w:p w14:paraId="0DD784BD" w14:textId="10916DB8" w:rsidR="003E6BA7" w:rsidRPr="003E1A16" w:rsidRDefault="005E4298" w:rsidP="00083F5B">
            <w:pPr>
              <w:autoSpaceDE w:val="0"/>
              <w:autoSpaceDN w:val="0"/>
              <w:adjustRightInd w:val="0"/>
              <w:rPr>
                <w:rFonts w:ascii="Arial" w:hAnsi="Arial" w:cs="Arial"/>
                <w:color w:val="000000"/>
                <w:sz w:val="24"/>
                <w:szCs w:val="24"/>
              </w:rPr>
            </w:pPr>
            <w:r w:rsidRPr="003E1A16">
              <w:rPr>
                <w:rFonts w:ascii="Arial" w:hAnsi="Arial" w:cs="Arial"/>
                <w:color w:val="000000"/>
                <w:sz w:val="24"/>
                <w:szCs w:val="24"/>
              </w:rPr>
              <w:t>Member</w:t>
            </w:r>
          </w:p>
        </w:tc>
      </w:tr>
      <w:tr w:rsidR="003E6BA7" w:rsidRPr="003E1A16" w14:paraId="161E8B0F" w14:textId="77777777" w:rsidTr="00006D89">
        <w:tc>
          <w:tcPr>
            <w:tcW w:w="3899" w:type="dxa"/>
          </w:tcPr>
          <w:p w14:paraId="0981A01E" w14:textId="1FF28C9A" w:rsidR="003E6BA7" w:rsidRPr="003E1A16" w:rsidRDefault="003E6BA7" w:rsidP="00083F5B">
            <w:pPr>
              <w:autoSpaceDE w:val="0"/>
              <w:autoSpaceDN w:val="0"/>
              <w:adjustRightInd w:val="0"/>
              <w:rPr>
                <w:rFonts w:ascii="Arial" w:hAnsi="Arial" w:cs="Arial"/>
                <w:color w:val="000000"/>
                <w:sz w:val="24"/>
                <w:szCs w:val="24"/>
              </w:rPr>
            </w:pPr>
          </w:p>
        </w:tc>
        <w:tc>
          <w:tcPr>
            <w:tcW w:w="4381" w:type="dxa"/>
          </w:tcPr>
          <w:p w14:paraId="4CE86661" w14:textId="42EE2D7F" w:rsidR="003E6BA7" w:rsidRPr="003E1A16" w:rsidRDefault="00312498" w:rsidP="00083F5B">
            <w:pPr>
              <w:autoSpaceDE w:val="0"/>
              <w:autoSpaceDN w:val="0"/>
              <w:adjustRightInd w:val="0"/>
              <w:rPr>
                <w:rFonts w:ascii="Arial" w:hAnsi="Arial" w:cs="Arial"/>
                <w:color w:val="000000"/>
                <w:sz w:val="24"/>
                <w:szCs w:val="24"/>
              </w:rPr>
            </w:pPr>
            <w:r w:rsidRPr="003E1A16">
              <w:rPr>
                <w:rFonts w:ascii="Arial" w:hAnsi="Arial" w:cs="Arial"/>
                <w:color w:val="000000"/>
                <w:sz w:val="24"/>
                <w:szCs w:val="24"/>
              </w:rPr>
              <w:t>Melissa Kessler</w:t>
            </w:r>
          </w:p>
        </w:tc>
        <w:tc>
          <w:tcPr>
            <w:tcW w:w="3417" w:type="dxa"/>
          </w:tcPr>
          <w:p w14:paraId="0AAC7C05" w14:textId="362ADF78" w:rsidR="003E6BA7" w:rsidRPr="003E1A16" w:rsidRDefault="005E4298" w:rsidP="00083F5B">
            <w:pPr>
              <w:autoSpaceDE w:val="0"/>
              <w:autoSpaceDN w:val="0"/>
              <w:adjustRightInd w:val="0"/>
              <w:rPr>
                <w:rFonts w:ascii="Arial" w:hAnsi="Arial" w:cs="Arial"/>
                <w:color w:val="000000"/>
                <w:sz w:val="24"/>
                <w:szCs w:val="24"/>
              </w:rPr>
            </w:pPr>
            <w:r w:rsidRPr="003E1A16">
              <w:rPr>
                <w:rFonts w:ascii="Arial" w:hAnsi="Arial" w:cs="Arial"/>
                <w:color w:val="000000"/>
                <w:sz w:val="24"/>
                <w:szCs w:val="24"/>
              </w:rPr>
              <w:t>Member</w:t>
            </w:r>
          </w:p>
        </w:tc>
      </w:tr>
      <w:tr w:rsidR="003E6BA7" w:rsidRPr="003E1A16" w14:paraId="1BF57CDD" w14:textId="77777777" w:rsidTr="00006D89">
        <w:tc>
          <w:tcPr>
            <w:tcW w:w="3899" w:type="dxa"/>
          </w:tcPr>
          <w:p w14:paraId="2CC97D9E" w14:textId="77777777" w:rsidR="003E6BA7" w:rsidRPr="003E1A16" w:rsidRDefault="003E6BA7" w:rsidP="00083F5B">
            <w:pPr>
              <w:autoSpaceDE w:val="0"/>
              <w:autoSpaceDN w:val="0"/>
              <w:adjustRightInd w:val="0"/>
              <w:rPr>
                <w:rFonts w:ascii="Arial" w:hAnsi="Arial" w:cs="Arial"/>
                <w:color w:val="000000"/>
                <w:sz w:val="24"/>
                <w:szCs w:val="24"/>
              </w:rPr>
            </w:pPr>
          </w:p>
        </w:tc>
        <w:tc>
          <w:tcPr>
            <w:tcW w:w="4381" w:type="dxa"/>
          </w:tcPr>
          <w:p w14:paraId="48E4CE98" w14:textId="7C7523D5" w:rsidR="003E6BA7" w:rsidRPr="003E1A16" w:rsidRDefault="00312498" w:rsidP="00083F5B">
            <w:pPr>
              <w:autoSpaceDE w:val="0"/>
              <w:autoSpaceDN w:val="0"/>
              <w:adjustRightInd w:val="0"/>
              <w:rPr>
                <w:rFonts w:ascii="Arial" w:hAnsi="Arial" w:cs="Arial"/>
                <w:color w:val="000000"/>
                <w:sz w:val="24"/>
                <w:szCs w:val="24"/>
              </w:rPr>
            </w:pPr>
            <w:r w:rsidRPr="003E1A16">
              <w:rPr>
                <w:rFonts w:ascii="Arial" w:hAnsi="Arial" w:cs="Arial"/>
                <w:color w:val="000000"/>
                <w:sz w:val="24"/>
                <w:szCs w:val="24"/>
              </w:rPr>
              <w:t>Kelly Sullivan</w:t>
            </w:r>
          </w:p>
        </w:tc>
        <w:tc>
          <w:tcPr>
            <w:tcW w:w="3417" w:type="dxa"/>
          </w:tcPr>
          <w:p w14:paraId="0CD67FE7" w14:textId="25CBDE34" w:rsidR="003E6BA7" w:rsidRPr="003E1A16" w:rsidRDefault="005E4298" w:rsidP="00083F5B">
            <w:pPr>
              <w:autoSpaceDE w:val="0"/>
              <w:autoSpaceDN w:val="0"/>
              <w:adjustRightInd w:val="0"/>
              <w:rPr>
                <w:rFonts w:ascii="Arial" w:hAnsi="Arial" w:cs="Arial"/>
                <w:color w:val="000000"/>
                <w:sz w:val="24"/>
                <w:szCs w:val="24"/>
              </w:rPr>
            </w:pPr>
            <w:r w:rsidRPr="003E1A16">
              <w:rPr>
                <w:rFonts w:ascii="Arial" w:hAnsi="Arial" w:cs="Arial"/>
                <w:color w:val="000000"/>
                <w:sz w:val="24"/>
                <w:szCs w:val="24"/>
              </w:rPr>
              <w:t>Member</w:t>
            </w:r>
          </w:p>
        </w:tc>
      </w:tr>
      <w:tr w:rsidR="003E6BA7" w:rsidRPr="003E1A16" w14:paraId="59AC08ED" w14:textId="77777777" w:rsidTr="00006D89">
        <w:tc>
          <w:tcPr>
            <w:tcW w:w="3899" w:type="dxa"/>
          </w:tcPr>
          <w:p w14:paraId="33C3E9C0" w14:textId="77777777" w:rsidR="003E6BA7" w:rsidRPr="003E1A16" w:rsidRDefault="003E6BA7" w:rsidP="00083F5B">
            <w:pPr>
              <w:autoSpaceDE w:val="0"/>
              <w:autoSpaceDN w:val="0"/>
              <w:adjustRightInd w:val="0"/>
              <w:rPr>
                <w:rFonts w:ascii="Arial" w:hAnsi="Arial" w:cs="Arial"/>
                <w:color w:val="000000"/>
                <w:sz w:val="24"/>
                <w:szCs w:val="24"/>
              </w:rPr>
            </w:pPr>
          </w:p>
        </w:tc>
        <w:tc>
          <w:tcPr>
            <w:tcW w:w="4381" w:type="dxa"/>
          </w:tcPr>
          <w:p w14:paraId="7DEB3ED1" w14:textId="7320E9EC" w:rsidR="003E6BA7" w:rsidRPr="003E1A16" w:rsidRDefault="00312498" w:rsidP="00083F5B">
            <w:pPr>
              <w:autoSpaceDE w:val="0"/>
              <w:autoSpaceDN w:val="0"/>
              <w:adjustRightInd w:val="0"/>
              <w:rPr>
                <w:rFonts w:ascii="Arial" w:hAnsi="Arial" w:cs="Arial"/>
                <w:color w:val="000000"/>
                <w:sz w:val="24"/>
                <w:szCs w:val="24"/>
              </w:rPr>
            </w:pPr>
            <w:r w:rsidRPr="003E1A16">
              <w:rPr>
                <w:rFonts w:ascii="Arial" w:hAnsi="Arial" w:cs="Arial"/>
                <w:color w:val="000000"/>
                <w:sz w:val="24"/>
                <w:szCs w:val="24"/>
              </w:rPr>
              <w:t>Marie Denis</w:t>
            </w:r>
          </w:p>
        </w:tc>
        <w:tc>
          <w:tcPr>
            <w:tcW w:w="3417" w:type="dxa"/>
          </w:tcPr>
          <w:p w14:paraId="44D5D07C" w14:textId="1918420A" w:rsidR="003E6BA7" w:rsidRPr="003E1A16" w:rsidRDefault="005E4298" w:rsidP="00083F5B">
            <w:pPr>
              <w:autoSpaceDE w:val="0"/>
              <w:autoSpaceDN w:val="0"/>
              <w:adjustRightInd w:val="0"/>
              <w:rPr>
                <w:rFonts w:ascii="Arial" w:hAnsi="Arial" w:cs="Arial"/>
                <w:color w:val="000000"/>
                <w:sz w:val="24"/>
                <w:szCs w:val="24"/>
              </w:rPr>
            </w:pPr>
            <w:r w:rsidRPr="003E1A16">
              <w:rPr>
                <w:rFonts w:ascii="Arial" w:hAnsi="Arial" w:cs="Arial"/>
                <w:color w:val="000000"/>
                <w:sz w:val="24"/>
                <w:szCs w:val="24"/>
              </w:rPr>
              <w:t>Member</w:t>
            </w:r>
          </w:p>
        </w:tc>
      </w:tr>
      <w:tr w:rsidR="003E6BA7" w:rsidRPr="003E1A16" w14:paraId="175D7678" w14:textId="77777777" w:rsidTr="00006D89">
        <w:tc>
          <w:tcPr>
            <w:tcW w:w="3899" w:type="dxa"/>
          </w:tcPr>
          <w:p w14:paraId="37DF4ACF" w14:textId="77777777" w:rsidR="003E6BA7" w:rsidRPr="003E1A16" w:rsidRDefault="003E6BA7" w:rsidP="00083F5B">
            <w:pPr>
              <w:autoSpaceDE w:val="0"/>
              <w:autoSpaceDN w:val="0"/>
              <w:adjustRightInd w:val="0"/>
              <w:rPr>
                <w:rFonts w:ascii="Arial" w:hAnsi="Arial" w:cs="Arial"/>
                <w:color w:val="000000"/>
                <w:sz w:val="24"/>
                <w:szCs w:val="24"/>
              </w:rPr>
            </w:pPr>
          </w:p>
        </w:tc>
        <w:tc>
          <w:tcPr>
            <w:tcW w:w="4381" w:type="dxa"/>
          </w:tcPr>
          <w:p w14:paraId="0C45B175" w14:textId="7F78F783" w:rsidR="003E6BA7" w:rsidRPr="003E1A16" w:rsidRDefault="00312498" w:rsidP="00083F5B">
            <w:pPr>
              <w:autoSpaceDE w:val="0"/>
              <w:autoSpaceDN w:val="0"/>
              <w:adjustRightInd w:val="0"/>
              <w:rPr>
                <w:rFonts w:ascii="Arial" w:hAnsi="Arial" w:cs="Arial"/>
                <w:color w:val="000000"/>
                <w:sz w:val="24"/>
                <w:szCs w:val="24"/>
              </w:rPr>
            </w:pPr>
            <w:r w:rsidRPr="003E1A16">
              <w:rPr>
                <w:rFonts w:ascii="Arial" w:hAnsi="Arial" w:cs="Arial"/>
                <w:color w:val="000000"/>
                <w:sz w:val="24"/>
                <w:szCs w:val="24"/>
              </w:rPr>
              <w:t>Owen Bendixsen</w:t>
            </w:r>
          </w:p>
        </w:tc>
        <w:tc>
          <w:tcPr>
            <w:tcW w:w="3417" w:type="dxa"/>
          </w:tcPr>
          <w:p w14:paraId="68B58934" w14:textId="52AA489B" w:rsidR="003E6BA7" w:rsidRPr="003E1A16" w:rsidRDefault="005E4298" w:rsidP="00083F5B">
            <w:pPr>
              <w:autoSpaceDE w:val="0"/>
              <w:autoSpaceDN w:val="0"/>
              <w:adjustRightInd w:val="0"/>
              <w:rPr>
                <w:rFonts w:ascii="Arial" w:hAnsi="Arial" w:cs="Arial"/>
                <w:color w:val="000000"/>
                <w:sz w:val="24"/>
                <w:szCs w:val="24"/>
              </w:rPr>
            </w:pPr>
            <w:r w:rsidRPr="003E1A16">
              <w:rPr>
                <w:rFonts w:ascii="Arial" w:hAnsi="Arial" w:cs="Arial"/>
                <w:color w:val="000000"/>
                <w:sz w:val="24"/>
                <w:szCs w:val="24"/>
              </w:rPr>
              <w:t>Member</w:t>
            </w:r>
          </w:p>
        </w:tc>
      </w:tr>
      <w:tr w:rsidR="003E6BA7" w:rsidRPr="003E1A16" w14:paraId="4CD3C1F7" w14:textId="77777777" w:rsidTr="00006D89">
        <w:tc>
          <w:tcPr>
            <w:tcW w:w="3899" w:type="dxa"/>
          </w:tcPr>
          <w:p w14:paraId="7796A69E" w14:textId="77777777" w:rsidR="003E6BA7" w:rsidRPr="003E1A16" w:rsidRDefault="003E6BA7" w:rsidP="00083F5B">
            <w:pPr>
              <w:autoSpaceDE w:val="0"/>
              <w:autoSpaceDN w:val="0"/>
              <w:adjustRightInd w:val="0"/>
              <w:rPr>
                <w:rFonts w:ascii="Arial" w:hAnsi="Arial" w:cs="Arial"/>
                <w:color w:val="000000"/>
                <w:sz w:val="24"/>
                <w:szCs w:val="24"/>
              </w:rPr>
            </w:pPr>
          </w:p>
        </w:tc>
        <w:tc>
          <w:tcPr>
            <w:tcW w:w="4381" w:type="dxa"/>
          </w:tcPr>
          <w:p w14:paraId="6982F11C" w14:textId="5CF4A71A" w:rsidR="003E6BA7" w:rsidRPr="003E1A16" w:rsidRDefault="00312498" w:rsidP="00083F5B">
            <w:pPr>
              <w:autoSpaceDE w:val="0"/>
              <w:autoSpaceDN w:val="0"/>
              <w:adjustRightInd w:val="0"/>
              <w:rPr>
                <w:rFonts w:ascii="Arial" w:hAnsi="Arial" w:cs="Arial"/>
                <w:color w:val="000000"/>
                <w:sz w:val="24"/>
                <w:szCs w:val="24"/>
              </w:rPr>
            </w:pPr>
            <w:r w:rsidRPr="003E1A16">
              <w:rPr>
                <w:rFonts w:ascii="Arial" w:hAnsi="Arial" w:cs="Arial"/>
                <w:color w:val="000000"/>
                <w:sz w:val="24"/>
                <w:szCs w:val="24"/>
              </w:rPr>
              <w:t>Stephanie Kolar</w:t>
            </w:r>
          </w:p>
        </w:tc>
        <w:tc>
          <w:tcPr>
            <w:tcW w:w="3417" w:type="dxa"/>
          </w:tcPr>
          <w:p w14:paraId="5F68A6CC" w14:textId="69B04D61" w:rsidR="003E6BA7" w:rsidRPr="003E1A16" w:rsidRDefault="005E4298" w:rsidP="00083F5B">
            <w:pPr>
              <w:autoSpaceDE w:val="0"/>
              <w:autoSpaceDN w:val="0"/>
              <w:adjustRightInd w:val="0"/>
              <w:rPr>
                <w:rFonts w:ascii="Arial" w:hAnsi="Arial" w:cs="Arial"/>
                <w:color w:val="000000"/>
                <w:sz w:val="24"/>
                <w:szCs w:val="24"/>
              </w:rPr>
            </w:pPr>
            <w:r w:rsidRPr="003E1A16">
              <w:rPr>
                <w:rFonts w:ascii="Arial" w:hAnsi="Arial" w:cs="Arial"/>
                <w:color w:val="000000"/>
                <w:sz w:val="24"/>
                <w:szCs w:val="24"/>
              </w:rPr>
              <w:t>Member</w:t>
            </w:r>
          </w:p>
        </w:tc>
      </w:tr>
      <w:tr w:rsidR="00312498" w:rsidRPr="003E1A16" w14:paraId="0FF7EDE5" w14:textId="77777777" w:rsidTr="00006D89">
        <w:tc>
          <w:tcPr>
            <w:tcW w:w="3899" w:type="dxa"/>
          </w:tcPr>
          <w:p w14:paraId="1C64DBF8" w14:textId="77777777" w:rsidR="00312498" w:rsidRPr="003E1A16" w:rsidRDefault="00312498" w:rsidP="00083F5B">
            <w:pPr>
              <w:autoSpaceDE w:val="0"/>
              <w:autoSpaceDN w:val="0"/>
              <w:adjustRightInd w:val="0"/>
              <w:rPr>
                <w:rFonts w:ascii="Arial" w:hAnsi="Arial" w:cs="Arial"/>
                <w:color w:val="000000"/>
                <w:sz w:val="24"/>
                <w:szCs w:val="24"/>
              </w:rPr>
            </w:pPr>
          </w:p>
        </w:tc>
        <w:tc>
          <w:tcPr>
            <w:tcW w:w="4381" w:type="dxa"/>
          </w:tcPr>
          <w:p w14:paraId="64577CC1" w14:textId="621C25FA" w:rsidR="00312498" w:rsidRPr="003E1A16" w:rsidRDefault="00312498" w:rsidP="00083F5B">
            <w:pPr>
              <w:autoSpaceDE w:val="0"/>
              <w:autoSpaceDN w:val="0"/>
              <w:adjustRightInd w:val="0"/>
              <w:rPr>
                <w:rFonts w:ascii="Arial" w:hAnsi="Arial" w:cs="Arial"/>
                <w:color w:val="000000"/>
                <w:sz w:val="24"/>
                <w:szCs w:val="24"/>
              </w:rPr>
            </w:pPr>
            <w:r w:rsidRPr="003E1A16">
              <w:rPr>
                <w:rFonts w:ascii="Arial" w:hAnsi="Arial" w:cs="Arial"/>
                <w:color w:val="000000"/>
                <w:sz w:val="24"/>
                <w:szCs w:val="24"/>
              </w:rPr>
              <w:t>Gabriella Anic</w:t>
            </w:r>
          </w:p>
        </w:tc>
        <w:tc>
          <w:tcPr>
            <w:tcW w:w="3417" w:type="dxa"/>
          </w:tcPr>
          <w:p w14:paraId="0B59D2C8" w14:textId="2B9571BC" w:rsidR="00312498" w:rsidRPr="003E1A16" w:rsidRDefault="005E4298" w:rsidP="00083F5B">
            <w:pPr>
              <w:autoSpaceDE w:val="0"/>
              <w:autoSpaceDN w:val="0"/>
              <w:adjustRightInd w:val="0"/>
              <w:rPr>
                <w:rFonts w:ascii="Arial" w:hAnsi="Arial" w:cs="Arial"/>
                <w:color w:val="000000"/>
                <w:sz w:val="24"/>
                <w:szCs w:val="24"/>
              </w:rPr>
            </w:pPr>
            <w:r w:rsidRPr="003E1A16">
              <w:rPr>
                <w:rFonts w:ascii="Arial" w:hAnsi="Arial" w:cs="Arial"/>
                <w:color w:val="000000"/>
                <w:sz w:val="24"/>
                <w:szCs w:val="24"/>
              </w:rPr>
              <w:t>Member</w:t>
            </w:r>
          </w:p>
        </w:tc>
      </w:tr>
    </w:tbl>
    <w:p w14:paraId="5277DD06" w14:textId="77777777" w:rsidR="00CB4C42" w:rsidRPr="003E1A16" w:rsidRDefault="00CB4C42" w:rsidP="007A2CB0">
      <w:pPr>
        <w:pStyle w:val="Default"/>
        <w:rPr>
          <w:b/>
          <w:bCs/>
        </w:rPr>
      </w:pPr>
    </w:p>
    <w:p w14:paraId="1AE5F596" w14:textId="77777777" w:rsidR="00CB4C42" w:rsidRPr="003E1A16" w:rsidRDefault="00CB4C42" w:rsidP="007A2CB0">
      <w:pPr>
        <w:pStyle w:val="Default"/>
        <w:rPr>
          <w:b/>
          <w:bCs/>
        </w:rPr>
      </w:pPr>
    </w:p>
    <w:p w14:paraId="6071821E" w14:textId="77777777" w:rsidR="00CB4C42" w:rsidRDefault="00CB4C42" w:rsidP="007A2CB0">
      <w:pPr>
        <w:pStyle w:val="Default"/>
        <w:rPr>
          <w:b/>
          <w:bCs/>
          <w:sz w:val="28"/>
          <w:szCs w:val="28"/>
        </w:rPr>
      </w:pPr>
    </w:p>
    <w:p w14:paraId="40C6BE2A" w14:textId="7D02136C" w:rsidR="001F72D9" w:rsidRPr="00FA1B5E" w:rsidRDefault="007A2CB0" w:rsidP="003A5669">
      <w:pPr>
        <w:pStyle w:val="Default"/>
      </w:pPr>
      <w:r w:rsidRPr="00FA1B5E">
        <w:rPr>
          <w:b/>
          <w:bCs/>
        </w:rPr>
        <w:t>PROFESSIONAL SERVIICE</w:t>
      </w:r>
    </w:p>
    <w:p w14:paraId="58406541" w14:textId="77777777" w:rsidR="00B252E8" w:rsidRPr="00FE28AF" w:rsidRDefault="00B252E8" w:rsidP="005763F4">
      <w:pPr>
        <w:autoSpaceDE w:val="0"/>
        <w:autoSpaceDN w:val="0"/>
        <w:adjustRightInd w:val="0"/>
        <w:spacing w:after="0"/>
        <w:rPr>
          <w:rFonts w:ascii="Arial" w:hAnsi="Arial" w:cs="Arial"/>
          <w:color w:val="000000"/>
          <w:sz w:val="24"/>
          <w:szCs w:val="24"/>
        </w:rPr>
      </w:pPr>
    </w:p>
    <w:p w14:paraId="2DFC8800" w14:textId="638B9A3A" w:rsidR="007A2CB0" w:rsidRPr="003E1A16" w:rsidRDefault="00CB4C42" w:rsidP="007A2CB0">
      <w:pPr>
        <w:pStyle w:val="Default"/>
        <w:rPr>
          <w:b/>
          <w:bCs/>
        </w:rPr>
      </w:pPr>
      <w:r w:rsidRPr="003E1A16">
        <w:rPr>
          <w:b/>
          <w:bCs/>
        </w:rPr>
        <w:t xml:space="preserve">            </w:t>
      </w:r>
      <w:r w:rsidR="007A2CB0" w:rsidRPr="003E1A16">
        <w:rPr>
          <w:b/>
          <w:bCs/>
        </w:rPr>
        <w:t xml:space="preserve">Editorial Board, Journals: </w:t>
      </w:r>
    </w:p>
    <w:p w14:paraId="2506F68A" w14:textId="77777777" w:rsidR="00561FF1" w:rsidRPr="003E1A16" w:rsidRDefault="00561FF1" w:rsidP="007A2CB0">
      <w:pPr>
        <w:pStyle w:val="Default"/>
        <w:rPr>
          <w:i/>
          <w:iCs/>
        </w:rPr>
      </w:pPr>
    </w:p>
    <w:tbl>
      <w:tblPr>
        <w:tblStyle w:val="TableGrid"/>
        <w:tblW w:w="0" w:type="auto"/>
        <w:tblInd w:w="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2"/>
      </w:tblGrid>
      <w:tr w:rsidR="00561FF1" w:rsidRPr="003E1A16" w14:paraId="601A05FC" w14:textId="77777777" w:rsidTr="00CB4C42">
        <w:tc>
          <w:tcPr>
            <w:tcW w:w="10712" w:type="dxa"/>
          </w:tcPr>
          <w:p w14:paraId="7122D388" w14:textId="7FFE9F45" w:rsidR="00CB4C42" w:rsidRPr="003E1A16" w:rsidRDefault="00561FF1" w:rsidP="00561FF1">
            <w:pPr>
              <w:pStyle w:val="Default"/>
              <w:rPr>
                <w:i/>
                <w:iCs/>
              </w:rPr>
            </w:pPr>
            <w:r w:rsidRPr="003E1A16">
              <w:rPr>
                <w:i/>
                <w:iCs/>
              </w:rPr>
              <w:t>Neurosurgery</w:t>
            </w:r>
          </w:p>
        </w:tc>
      </w:tr>
      <w:tr w:rsidR="00561FF1" w:rsidRPr="003E1A16" w14:paraId="77624D57" w14:textId="77777777" w:rsidTr="00CB4C42">
        <w:tc>
          <w:tcPr>
            <w:tcW w:w="10712" w:type="dxa"/>
          </w:tcPr>
          <w:p w14:paraId="71A58EC0" w14:textId="21FEBE78" w:rsidR="00561FF1" w:rsidRPr="003E1A16" w:rsidRDefault="00561FF1" w:rsidP="007A2CB0">
            <w:pPr>
              <w:pStyle w:val="Default"/>
              <w:rPr>
                <w:i/>
                <w:iCs/>
              </w:rPr>
            </w:pPr>
            <w:r w:rsidRPr="003E1A16">
              <w:rPr>
                <w:i/>
                <w:iCs/>
              </w:rPr>
              <w:t>American Journal of Biostatistics</w:t>
            </w:r>
          </w:p>
        </w:tc>
      </w:tr>
      <w:tr w:rsidR="00561FF1" w:rsidRPr="003E1A16" w14:paraId="0F5B3ADA" w14:textId="77777777" w:rsidTr="00CB4C42">
        <w:tc>
          <w:tcPr>
            <w:tcW w:w="10712" w:type="dxa"/>
          </w:tcPr>
          <w:p w14:paraId="113DEA89" w14:textId="0E999118" w:rsidR="00561FF1" w:rsidRPr="003E1A16" w:rsidRDefault="00561FF1" w:rsidP="007A2CB0">
            <w:pPr>
              <w:pStyle w:val="Default"/>
              <w:rPr>
                <w:i/>
                <w:iCs/>
              </w:rPr>
            </w:pPr>
            <w:r w:rsidRPr="003E1A16">
              <w:rPr>
                <w:i/>
                <w:iCs/>
              </w:rPr>
              <w:t>Advances in Statistics</w:t>
            </w:r>
          </w:p>
        </w:tc>
      </w:tr>
      <w:tr w:rsidR="00561FF1" w:rsidRPr="003E1A16" w14:paraId="64E2E9D6" w14:textId="77777777" w:rsidTr="00CB4C42">
        <w:tc>
          <w:tcPr>
            <w:tcW w:w="10712" w:type="dxa"/>
          </w:tcPr>
          <w:p w14:paraId="39ED6FB3" w14:textId="00ED057D" w:rsidR="00561FF1" w:rsidRPr="003E1A16" w:rsidRDefault="00561FF1" w:rsidP="007A2CB0">
            <w:pPr>
              <w:pStyle w:val="Default"/>
              <w:rPr>
                <w:i/>
                <w:iCs/>
              </w:rPr>
            </w:pPr>
            <w:r w:rsidRPr="003E1A16">
              <w:rPr>
                <w:i/>
                <w:iCs/>
              </w:rPr>
              <w:t>Annals of Biometrics &amp; Biostatistics</w:t>
            </w:r>
          </w:p>
        </w:tc>
      </w:tr>
    </w:tbl>
    <w:p w14:paraId="30543512" w14:textId="77777777" w:rsidR="00561FF1" w:rsidRPr="003E1A16" w:rsidRDefault="00561FF1" w:rsidP="007A2CB0">
      <w:pPr>
        <w:pStyle w:val="Default"/>
        <w:rPr>
          <w:i/>
          <w:iCs/>
        </w:rPr>
      </w:pPr>
    </w:p>
    <w:p w14:paraId="150FCCEE" w14:textId="77777777" w:rsidR="00561FF1" w:rsidRPr="003E1A16" w:rsidRDefault="00561FF1" w:rsidP="007A2CB0">
      <w:pPr>
        <w:pStyle w:val="Default"/>
        <w:rPr>
          <w:i/>
          <w:iCs/>
        </w:rPr>
      </w:pPr>
    </w:p>
    <w:p w14:paraId="130310F0" w14:textId="7377F301" w:rsidR="002B5C85" w:rsidRPr="003E1A16" w:rsidRDefault="00CB4C42" w:rsidP="007A2CB0">
      <w:pPr>
        <w:pStyle w:val="Default"/>
        <w:rPr>
          <w:b/>
          <w:bCs/>
        </w:rPr>
      </w:pPr>
      <w:r w:rsidRPr="003E1A16">
        <w:rPr>
          <w:b/>
          <w:bCs/>
          <w:i/>
          <w:iCs/>
        </w:rPr>
        <w:t xml:space="preserve">            </w:t>
      </w:r>
      <w:r w:rsidR="00561FF1" w:rsidRPr="003E1A16">
        <w:rPr>
          <w:b/>
          <w:bCs/>
          <w:i/>
          <w:iCs/>
        </w:rPr>
        <w:t xml:space="preserve">Ad Hoc </w:t>
      </w:r>
      <w:r w:rsidR="00561FF1" w:rsidRPr="003E1A16">
        <w:rPr>
          <w:b/>
          <w:bCs/>
        </w:rPr>
        <w:t>Reviewer, Journals</w:t>
      </w:r>
    </w:p>
    <w:p w14:paraId="475D1BBF" w14:textId="481239A2" w:rsidR="00561FF1" w:rsidRPr="003E1A16" w:rsidRDefault="00561FF1" w:rsidP="007A2CB0">
      <w:pPr>
        <w:pStyle w:val="Default"/>
        <w:rPr>
          <w:i/>
          <w:iCs/>
        </w:rPr>
      </w:pPr>
    </w:p>
    <w:tbl>
      <w:tblPr>
        <w:tblStyle w:val="TableGrid"/>
        <w:tblW w:w="0" w:type="auto"/>
        <w:tblInd w:w="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2"/>
      </w:tblGrid>
      <w:tr w:rsidR="00561FF1" w:rsidRPr="003E1A16" w14:paraId="4E4066E4" w14:textId="77777777" w:rsidTr="00CB4C42">
        <w:tc>
          <w:tcPr>
            <w:tcW w:w="10712" w:type="dxa"/>
          </w:tcPr>
          <w:p w14:paraId="25C12C91" w14:textId="77777777" w:rsidR="00561FF1" w:rsidRPr="003E1A16" w:rsidRDefault="00561FF1" w:rsidP="00561FF1">
            <w:pPr>
              <w:pStyle w:val="Default"/>
              <w:rPr>
                <w:i/>
                <w:iCs/>
              </w:rPr>
            </w:pPr>
            <w:r w:rsidRPr="003E1A16">
              <w:rPr>
                <w:i/>
                <w:iCs/>
              </w:rPr>
              <w:t>Statistics in Medicine</w:t>
            </w:r>
          </w:p>
          <w:p w14:paraId="3E729EBC" w14:textId="77777777" w:rsidR="00561FF1" w:rsidRPr="003E1A16" w:rsidRDefault="00561FF1" w:rsidP="007A2CB0">
            <w:pPr>
              <w:pStyle w:val="Default"/>
              <w:rPr>
                <w:i/>
                <w:iCs/>
              </w:rPr>
            </w:pPr>
          </w:p>
        </w:tc>
      </w:tr>
      <w:tr w:rsidR="00561FF1" w:rsidRPr="003E1A16" w14:paraId="0C1B5703" w14:textId="77777777" w:rsidTr="00CB4C42">
        <w:tc>
          <w:tcPr>
            <w:tcW w:w="10712" w:type="dxa"/>
          </w:tcPr>
          <w:p w14:paraId="2BA26E3A" w14:textId="77777777" w:rsidR="00561FF1" w:rsidRPr="003E1A16" w:rsidRDefault="00561FF1" w:rsidP="00561FF1">
            <w:pPr>
              <w:pStyle w:val="Default"/>
              <w:rPr>
                <w:i/>
                <w:iCs/>
              </w:rPr>
            </w:pPr>
            <w:r w:rsidRPr="003E1A16">
              <w:rPr>
                <w:i/>
                <w:iCs/>
              </w:rPr>
              <w:t>Biometrical Journal</w:t>
            </w:r>
          </w:p>
          <w:p w14:paraId="17B81571" w14:textId="77777777" w:rsidR="00561FF1" w:rsidRPr="003E1A16" w:rsidRDefault="00561FF1" w:rsidP="007A2CB0">
            <w:pPr>
              <w:pStyle w:val="Default"/>
              <w:rPr>
                <w:i/>
                <w:iCs/>
              </w:rPr>
            </w:pPr>
          </w:p>
        </w:tc>
      </w:tr>
      <w:tr w:rsidR="00561FF1" w:rsidRPr="003E1A16" w14:paraId="7C53C870" w14:textId="77777777" w:rsidTr="00CB4C42">
        <w:tc>
          <w:tcPr>
            <w:tcW w:w="10712" w:type="dxa"/>
          </w:tcPr>
          <w:p w14:paraId="60BC64AA" w14:textId="77777777" w:rsidR="00561FF1" w:rsidRPr="003E1A16" w:rsidRDefault="00561FF1" w:rsidP="00561FF1">
            <w:pPr>
              <w:pStyle w:val="Default"/>
              <w:rPr>
                <w:i/>
                <w:iCs/>
              </w:rPr>
            </w:pPr>
            <w:r w:rsidRPr="003E1A16">
              <w:rPr>
                <w:i/>
                <w:iCs/>
              </w:rPr>
              <w:t>Journal of Biopharmaceutical Statistics</w:t>
            </w:r>
          </w:p>
          <w:p w14:paraId="0FE5C218" w14:textId="77777777" w:rsidR="00561FF1" w:rsidRPr="003E1A16" w:rsidRDefault="00561FF1" w:rsidP="007A2CB0">
            <w:pPr>
              <w:pStyle w:val="Default"/>
              <w:rPr>
                <w:i/>
                <w:iCs/>
              </w:rPr>
            </w:pPr>
          </w:p>
        </w:tc>
      </w:tr>
      <w:tr w:rsidR="00561FF1" w:rsidRPr="003E1A16" w14:paraId="127C7CDB" w14:textId="77777777" w:rsidTr="00CB4C42">
        <w:tc>
          <w:tcPr>
            <w:tcW w:w="10712" w:type="dxa"/>
          </w:tcPr>
          <w:p w14:paraId="510608E3" w14:textId="77777777" w:rsidR="00561FF1" w:rsidRPr="003E1A16" w:rsidRDefault="00561FF1" w:rsidP="00561FF1">
            <w:pPr>
              <w:pStyle w:val="Default"/>
              <w:rPr>
                <w:i/>
                <w:iCs/>
              </w:rPr>
            </w:pPr>
            <w:r w:rsidRPr="003E1A16">
              <w:rPr>
                <w:i/>
                <w:iCs/>
              </w:rPr>
              <w:t>Statistics in Biopharmaceutical Research</w:t>
            </w:r>
          </w:p>
          <w:p w14:paraId="353D79F5" w14:textId="77777777" w:rsidR="00561FF1" w:rsidRPr="003E1A16" w:rsidRDefault="00561FF1" w:rsidP="007A2CB0">
            <w:pPr>
              <w:pStyle w:val="Default"/>
              <w:rPr>
                <w:i/>
                <w:iCs/>
              </w:rPr>
            </w:pPr>
          </w:p>
        </w:tc>
      </w:tr>
      <w:tr w:rsidR="00561FF1" w:rsidRPr="003E1A16" w14:paraId="2B907897" w14:textId="77777777" w:rsidTr="00CB4C42">
        <w:tc>
          <w:tcPr>
            <w:tcW w:w="10712" w:type="dxa"/>
          </w:tcPr>
          <w:p w14:paraId="7B49DDE6" w14:textId="77777777" w:rsidR="00561FF1" w:rsidRPr="003E1A16" w:rsidRDefault="00561FF1" w:rsidP="00561FF1">
            <w:pPr>
              <w:pStyle w:val="Default"/>
              <w:rPr>
                <w:i/>
                <w:iCs/>
              </w:rPr>
            </w:pPr>
            <w:r w:rsidRPr="003E1A16">
              <w:rPr>
                <w:i/>
                <w:iCs/>
              </w:rPr>
              <w:t>Communication in Statistics-Theory and Methods</w:t>
            </w:r>
          </w:p>
          <w:p w14:paraId="4CCE90A9" w14:textId="77777777" w:rsidR="00561FF1" w:rsidRPr="003E1A16" w:rsidRDefault="00561FF1" w:rsidP="007A2CB0">
            <w:pPr>
              <w:pStyle w:val="Default"/>
              <w:rPr>
                <w:i/>
                <w:iCs/>
              </w:rPr>
            </w:pPr>
          </w:p>
        </w:tc>
      </w:tr>
      <w:tr w:rsidR="00561FF1" w:rsidRPr="003E1A16" w14:paraId="1D7287C4" w14:textId="77777777" w:rsidTr="00CB4C42">
        <w:tc>
          <w:tcPr>
            <w:tcW w:w="10712" w:type="dxa"/>
          </w:tcPr>
          <w:p w14:paraId="3EF4A754" w14:textId="77777777" w:rsidR="00561FF1" w:rsidRPr="003E1A16" w:rsidRDefault="00561FF1" w:rsidP="00561FF1">
            <w:pPr>
              <w:pStyle w:val="Default"/>
              <w:rPr>
                <w:i/>
                <w:iCs/>
              </w:rPr>
            </w:pPr>
            <w:r w:rsidRPr="003E1A16">
              <w:rPr>
                <w:i/>
                <w:iCs/>
              </w:rPr>
              <w:t>Communication in Statistics-Simulation and Computation</w:t>
            </w:r>
          </w:p>
          <w:p w14:paraId="606F007C" w14:textId="77777777" w:rsidR="00561FF1" w:rsidRPr="003E1A16" w:rsidRDefault="00561FF1" w:rsidP="007A2CB0">
            <w:pPr>
              <w:pStyle w:val="Default"/>
              <w:rPr>
                <w:i/>
                <w:iCs/>
              </w:rPr>
            </w:pPr>
          </w:p>
        </w:tc>
      </w:tr>
      <w:tr w:rsidR="00561FF1" w:rsidRPr="003E1A16" w14:paraId="1E3987CF" w14:textId="77777777" w:rsidTr="00CB4C42">
        <w:tc>
          <w:tcPr>
            <w:tcW w:w="10712" w:type="dxa"/>
          </w:tcPr>
          <w:p w14:paraId="490F6192" w14:textId="77777777" w:rsidR="00561FF1" w:rsidRPr="003E1A16" w:rsidRDefault="00561FF1" w:rsidP="00561FF1">
            <w:pPr>
              <w:pStyle w:val="Default"/>
              <w:rPr>
                <w:i/>
                <w:iCs/>
              </w:rPr>
            </w:pPr>
            <w:r w:rsidRPr="003E1A16">
              <w:rPr>
                <w:i/>
                <w:iCs/>
              </w:rPr>
              <w:t>Statistics in Bioscience</w:t>
            </w:r>
          </w:p>
          <w:p w14:paraId="4DCF2133" w14:textId="77777777" w:rsidR="00561FF1" w:rsidRPr="003E1A16" w:rsidRDefault="00561FF1" w:rsidP="007A2CB0">
            <w:pPr>
              <w:pStyle w:val="Default"/>
              <w:rPr>
                <w:i/>
                <w:iCs/>
              </w:rPr>
            </w:pPr>
          </w:p>
        </w:tc>
      </w:tr>
      <w:tr w:rsidR="00561FF1" w:rsidRPr="003E1A16" w14:paraId="63D57987" w14:textId="77777777" w:rsidTr="00CB4C42">
        <w:tc>
          <w:tcPr>
            <w:tcW w:w="10712" w:type="dxa"/>
          </w:tcPr>
          <w:p w14:paraId="362C37FF" w14:textId="77777777" w:rsidR="00561FF1" w:rsidRPr="003E1A16" w:rsidRDefault="00561FF1" w:rsidP="00561FF1">
            <w:pPr>
              <w:pStyle w:val="Default"/>
              <w:rPr>
                <w:i/>
                <w:iCs/>
              </w:rPr>
            </w:pPr>
            <w:r w:rsidRPr="003E1A16">
              <w:rPr>
                <w:i/>
                <w:iCs/>
              </w:rPr>
              <w:t>Computational Statistics and Data Analysis</w:t>
            </w:r>
          </w:p>
          <w:p w14:paraId="201BC15B" w14:textId="77777777" w:rsidR="00561FF1" w:rsidRPr="003E1A16" w:rsidRDefault="00561FF1" w:rsidP="007A2CB0">
            <w:pPr>
              <w:pStyle w:val="Default"/>
              <w:rPr>
                <w:i/>
                <w:iCs/>
              </w:rPr>
            </w:pPr>
          </w:p>
        </w:tc>
      </w:tr>
      <w:tr w:rsidR="00561FF1" w:rsidRPr="003E1A16" w14:paraId="5AD5CB98" w14:textId="77777777" w:rsidTr="00CB4C42">
        <w:tc>
          <w:tcPr>
            <w:tcW w:w="10712" w:type="dxa"/>
          </w:tcPr>
          <w:p w14:paraId="7324F749" w14:textId="77777777" w:rsidR="00CB4C42" w:rsidRPr="003E1A16" w:rsidRDefault="00CB4C42" w:rsidP="00CB4C42">
            <w:pPr>
              <w:pStyle w:val="Default"/>
              <w:rPr>
                <w:i/>
                <w:iCs/>
              </w:rPr>
            </w:pPr>
            <w:r w:rsidRPr="003E1A16">
              <w:rPr>
                <w:i/>
                <w:iCs/>
              </w:rPr>
              <w:t>International Journal of Medical Sciences</w:t>
            </w:r>
          </w:p>
          <w:p w14:paraId="4586AE34" w14:textId="77777777" w:rsidR="00561FF1" w:rsidRPr="003E1A16" w:rsidRDefault="00561FF1" w:rsidP="00561FF1">
            <w:pPr>
              <w:pStyle w:val="Default"/>
              <w:rPr>
                <w:i/>
                <w:iCs/>
              </w:rPr>
            </w:pPr>
          </w:p>
        </w:tc>
      </w:tr>
    </w:tbl>
    <w:p w14:paraId="7E39E918" w14:textId="0EB0377B" w:rsidR="00561FF1" w:rsidRPr="003E1A16" w:rsidRDefault="00561FF1" w:rsidP="007A2CB0">
      <w:pPr>
        <w:pStyle w:val="Default"/>
        <w:rPr>
          <w:i/>
          <w:iCs/>
        </w:rPr>
      </w:pPr>
    </w:p>
    <w:p w14:paraId="7471ED20" w14:textId="66311FBD" w:rsidR="002B5C85" w:rsidRPr="003E1A16" w:rsidRDefault="00CB4C42" w:rsidP="007A2CB0">
      <w:pPr>
        <w:pStyle w:val="Default"/>
        <w:rPr>
          <w:b/>
          <w:bCs/>
        </w:rPr>
      </w:pPr>
      <w:r w:rsidRPr="003E1A16">
        <w:rPr>
          <w:b/>
          <w:bCs/>
        </w:rPr>
        <w:t xml:space="preserve">            </w:t>
      </w:r>
      <w:r w:rsidR="002B5C85" w:rsidRPr="003E1A16">
        <w:rPr>
          <w:b/>
          <w:bCs/>
        </w:rPr>
        <w:t>Committee Service</w:t>
      </w:r>
    </w:p>
    <w:p w14:paraId="059B714D" w14:textId="77777777" w:rsidR="00CB4C42" w:rsidRPr="003E1A16" w:rsidRDefault="00CB4C42" w:rsidP="007A2CB0">
      <w:pPr>
        <w:pStyle w:val="Default"/>
        <w:rPr>
          <w:b/>
          <w:bCs/>
        </w:rPr>
      </w:pPr>
    </w:p>
    <w:tbl>
      <w:tblPr>
        <w:tblStyle w:val="TableGrid"/>
        <w:tblW w:w="0" w:type="auto"/>
        <w:tblInd w:w="985" w:type="dxa"/>
        <w:tblLook w:val="04A0" w:firstRow="1" w:lastRow="0" w:firstColumn="1" w:lastColumn="0" w:noHBand="0" w:noVBand="1"/>
      </w:tblPr>
      <w:tblGrid>
        <w:gridCol w:w="10712"/>
      </w:tblGrid>
      <w:tr w:rsidR="002B5C85" w:rsidRPr="003E1A16" w14:paraId="3B1909D7" w14:textId="77777777" w:rsidTr="00CB4C42">
        <w:tc>
          <w:tcPr>
            <w:tcW w:w="10712" w:type="dxa"/>
            <w:tcBorders>
              <w:top w:val="nil"/>
              <w:left w:val="nil"/>
              <w:bottom w:val="nil"/>
              <w:right w:val="nil"/>
            </w:tcBorders>
          </w:tcPr>
          <w:p w14:paraId="1D0E5AF8" w14:textId="77777777" w:rsidR="002B5C85" w:rsidRPr="003E1A16" w:rsidRDefault="002B5C85" w:rsidP="002B5C85">
            <w:pPr>
              <w:pStyle w:val="Default"/>
            </w:pPr>
            <w:r w:rsidRPr="003E1A16">
              <w:t>Master's Admissions Committee</w:t>
            </w:r>
          </w:p>
          <w:p w14:paraId="0FA8001D" w14:textId="77777777" w:rsidR="002B5C85" w:rsidRPr="003E1A16" w:rsidRDefault="002B5C85" w:rsidP="007A2CB0">
            <w:pPr>
              <w:pStyle w:val="Default"/>
            </w:pPr>
          </w:p>
        </w:tc>
      </w:tr>
      <w:tr w:rsidR="002B5C85" w:rsidRPr="003E1A16" w14:paraId="41A03366" w14:textId="77777777" w:rsidTr="00CB4C42">
        <w:tc>
          <w:tcPr>
            <w:tcW w:w="10712" w:type="dxa"/>
            <w:tcBorders>
              <w:top w:val="nil"/>
              <w:left w:val="nil"/>
              <w:bottom w:val="nil"/>
              <w:right w:val="nil"/>
            </w:tcBorders>
          </w:tcPr>
          <w:p w14:paraId="7146E359" w14:textId="77777777" w:rsidR="002B5C85" w:rsidRPr="003E1A16" w:rsidRDefault="002B5C85" w:rsidP="002B5C85">
            <w:pPr>
              <w:pStyle w:val="Default"/>
            </w:pPr>
            <w:r w:rsidRPr="003E1A16">
              <w:t>Ph.D. Admissions Committee</w:t>
            </w:r>
          </w:p>
          <w:p w14:paraId="4A9B4483" w14:textId="77777777" w:rsidR="002B5C85" w:rsidRPr="003E1A16" w:rsidRDefault="002B5C85" w:rsidP="007A2CB0">
            <w:pPr>
              <w:pStyle w:val="Default"/>
            </w:pPr>
          </w:p>
        </w:tc>
      </w:tr>
      <w:tr w:rsidR="002B5C85" w:rsidRPr="003E1A16" w14:paraId="7D43EC71" w14:textId="77777777" w:rsidTr="00CB4C42">
        <w:tc>
          <w:tcPr>
            <w:tcW w:w="10712" w:type="dxa"/>
            <w:tcBorders>
              <w:top w:val="nil"/>
              <w:left w:val="nil"/>
              <w:bottom w:val="nil"/>
              <w:right w:val="nil"/>
            </w:tcBorders>
          </w:tcPr>
          <w:p w14:paraId="7DA7CA1B" w14:textId="77777777" w:rsidR="002B5C85" w:rsidRPr="003E1A16" w:rsidRDefault="002B5C85" w:rsidP="002B5C85">
            <w:pPr>
              <w:pStyle w:val="Default"/>
            </w:pPr>
            <w:r w:rsidRPr="003E1A16">
              <w:t>Department Curriculum Committee</w:t>
            </w:r>
          </w:p>
          <w:p w14:paraId="39E0B9C7" w14:textId="77777777" w:rsidR="002B5C85" w:rsidRPr="003E1A16" w:rsidRDefault="002B5C85" w:rsidP="007A2CB0">
            <w:pPr>
              <w:pStyle w:val="Default"/>
            </w:pPr>
          </w:p>
        </w:tc>
      </w:tr>
      <w:tr w:rsidR="002B5C85" w:rsidRPr="003E1A16" w14:paraId="7B3CE022" w14:textId="77777777" w:rsidTr="00CB4C42">
        <w:tc>
          <w:tcPr>
            <w:tcW w:w="10712" w:type="dxa"/>
            <w:tcBorders>
              <w:top w:val="nil"/>
              <w:left w:val="nil"/>
              <w:bottom w:val="nil"/>
              <w:right w:val="nil"/>
            </w:tcBorders>
          </w:tcPr>
          <w:p w14:paraId="29016073" w14:textId="653F5CD3" w:rsidR="002B5C85" w:rsidRPr="003E1A16" w:rsidRDefault="002B5C85" w:rsidP="002B5C85">
            <w:pPr>
              <w:pStyle w:val="Default"/>
            </w:pPr>
            <w:r w:rsidRPr="003E1A16">
              <w:lastRenderedPageBreak/>
              <w:t>College Curriculum Committee</w:t>
            </w:r>
          </w:p>
          <w:p w14:paraId="31D2B37F" w14:textId="77777777" w:rsidR="002B5C85" w:rsidRPr="003E1A16" w:rsidRDefault="002B5C85" w:rsidP="007A2CB0">
            <w:pPr>
              <w:pStyle w:val="Default"/>
            </w:pPr>
          </w:p>
        </w:tc>
      </w:tr>
      <w:tr w:rsidR="002B5C85" w:rsidRPr="003E1A16" w14:paraId="70B93C10" w14:textId="77777777" w:rsidTr="00CB4C42">
        <w:tc>
          <w:tcPr>
            <w:tcW w:w="10712" w:type="dxa"/>
            <w:tcBorders>
              <w:top w:val="nil"/>
              <w:left w:val="nil"/>
              <w:bottom w:val="nil"/>
              <w:right w:val="nil"/>
            </w:tcBorders>
          </w:tcPr>
          <w:p w14:paraId="0E12EC24" w14:textId="77777777" w:rsidR="002B5C85" w:rsidRPr="003E1A16" w:rsidRDefault="002B5C85" w:rsidP="002B5C85">
            <w:pPr>
              <w:pStyle w:val="Default"/>
            </w:pPr>
            <w:r w:rsidRPr="003E1A16">
              <w:t>Scientific Research Review Committee</w:t>
            </w:r>
          </w:p>
          <w:p w14:paraId="696F5FC0" w14:textId="77777777" w:rsidR="002B5C85" w:rsidRPr="003E1A16" w:rsidRDefault="002B5C85" w:rsidP="007A2CB0">
            <w:pPr>
              <w:pStyle w:val="Default"/>
            </w:pPr>
          </w:p>
        </w:tc>
      </w:tr>
      <w:tr w:rsidR="002B5C85" w:rsidRPr="003E1A16" w14:paraId="3CE7D369" w14:textId="77777777" w:rsidTr="00CB4C42">
        <w:tc>
          <w:tcPr>
            <w:tcW w:w="10712" w:type="dxa"/>
            <w:tcBorders>
              <w:top w:val="nil"/>
              <w:left w:val="nil"/>
              <w:bottom w:val="nil"/>
              <w:right w:val="nil"/>
            </w:tcBorders>
          </w:tcPr>
          <w:p w14:paraId="5BDABB1C" w14:textId="77777777" w:rsidR="002B5C85" w:rsidRPr="003E1A16" w:rsidRDefault="002B5C85" w:rsidP="007A2CB0">
            <w:pPr>
              <w:pStyle w:val="Default"/>
            </w:pPr>
            <w:r w:rsidRPr="003E1A16">
              <w:t>Student Scholarship award Committee</w:t>
            </w:r>
          </w:p>
          <w:p w14:paraId="0D42208F" w14:textId="7C54CA1D" w:rsidR="005460F0" w:rsidRPr="003E1A16" w:rsidRDefault="005460F0" w:rsidP="007A2CB0">
            <w:pPr>
              <w:pStyle w:val="Default"/>
            </w:pPr>
          </w:p>
        </w:tc>
      </w:tr>
      <w:tr w:rsidR="002B5C85" w:rsidRPr="003E1A16" w14:paraId="14EF2A38" w14:textId="77777777" w:rsidTr="00CB4C42">
        <w:tc>
          <w:tcPr>
            <w:tcW w:w="10712" w:type="dxa"/>
            <w:tcBorders>
              <w:top w:val="nil"/>
              <w:left w:val="nil"/>
              <w:bottom w:val="nil"/>
              <w:right w:val="nil"/>
            </w:tcBorders>
          </w:tcPr>
          <w:p w14:paraId="1BD1C5B9" w14:textId="77777777" w:rsidR="002B5C85" w:rsidRPr="003E1A16" w:rsidRDefault="002B5C85" w:rsidP="007A2CB0">
            <w:pPr>
              <w:pStyle w:val="Default"/>
            </w:pPr>
            <w:r w:rsidRPr="003E1A16">
              <w:t>College Education Outcome Committee</w:t>
            </w:r>
          </w:p>
          <w:p w14:paraId="24A6253C" w14:textId="714915AF" w:rsidR="005460F0" w:rsidRPr="003E1A16" w:rsidRDefault="005460F0" w:rsidP="007A2CB0">
            <w:pPr>
              <w:pStyle w:val="Default"/>
            </w:pPr>
          </w:p>
        </w:tc>
      </w:tr>
      <w:tr w:rsidR="002B5C85" w:rsidRPr="003E1A16" w14:paraId="6B45FC3E" w14:textId="77777777" w:rsidTr="00CB4C42">
        <w:tc>
          <w:tcPr>
            <w:tcW w:w="10712" w:type="dxa"/>
            <w:tcBorders>
              <w:top w:val="nil"/>
              <w:left w:val="nil"/>
              <w:bottom w:val="nil"/>
              <w:right w:val="nil"/>
            </w:tcBorders>
          </w:tcPr>
          <w:p w14:paraId="2E52C296" w14:textId="77777777" w:rsidR="002B5C85" w:rsidRPr="003E1A16" w:rsidRDefault="002B5C85" w:rsidP="007A2CB0">
            <w:pPr>
              <w:pStyle w:val="Default"/>
            </w:pPr>
            <w:r w:rsidRPr="003E1A16">
              <w:t>Search Committee, Biostatistics Faculty member, Department of Epidemiology  and Biostatistics</w:t>
            </w:r>
          </w:p>
          <w:p w14:paraId="36335B65" w14:textId="599B1A74" w:rsidR="005460F0" w:rsidRPr="003E1A16" w:rsidRDefault="005460F0" w:rsidP="007A2CB0">
            <w:pPr>
              <w:pStyle w:val="Default"/>
            </w:pPr>
          </w:p>
        </w:tc>
      </w:tr>
      <w:tr w:rsidR="002B5C85" w:rsidRPr="003E1A16" w14:paraId="60C88980" w14:textId="77777777" w:rsidTr="00CB4C42">
        <w:tc>
          <w:tcPr>
            <w:tcW w:w="10712" w:type="dxa"/>
            <w:tcBorders>
              <w:top w:val="nil"/>
              <w:left w:val="nil"/>
              <w:bottom w:val="nil"/>
              <w:right w:val="nil"/>
            </w:tcBorders>
          </w:tcPr>
          <w:p w14:paraId="6A1A35E1" w14:textId="5793BDF8" w:rsidR="002B5C85" w:rsidRPr="003E1A16" w:rsidRDefault="002B5C85" w:rsidP="007A2CB0">
            <w:pPr>
              <w:pStyle w:val="Default"/>
            </w:pPr>
            <w:r w:rsidRPr="003E1A16">
              <w:t>Executive Committee,</w:t>
            </w:r>
            <w:r w:rsidR="00F21C2B" w:rsidRPr="003E1A16">
              <w:t xml:space="preserve"> </w:t>
            </w:r>
            <w:r w:rsidRPr="003E1A16">
              <w:t>Florida Alzheimer's Disease Research Center</w:t>
            </w:r>
          </w:p>
          <w:p w14:paraId="050D0D6C" w14:textId="37FFC44B" w:rsidR="005460F0" w:rsidRPr="003E1A16" w:rsidRDefault="005460F0" w:rsidP="007A2CB0">
            <w:pPr>
              <w:pStyle w:val="Default"/>
            </w:pPr>
          </w:p>
        </w:tc>
      </w:tr>
      <w:tr w:rsidR="002B5C85" w:rsidRPr="003E1A16" w14:paraId="315054E2" w14:textId="77777777" w:rsidTr="00CB4C42">
        <w:tc>
          <w:tcPr>
            <w:tcW w:w="10712" w:type="dxa"/>
            <w:tcBorders>
              <w:top w:val="nil"/>
              <w:left w:val="nil"/>
              <w:bottom w:val="nil"/>
              <w:right w:val="nil"/>
            </w:tcBorders>
          </w:tcPr>
          <w:p w14:paraId="197BB018" w14:textId="59EBBBB1" w:rsidR="002B5C85" w:rsidRPr="003E1A16" w:rsidRDefault="002B5C85" w:rsidP="007A2CB0">
            <w:pPr>
              <w:pStyle w:val="Default"/>
            </w:pPr>
            <w:r w:rsidRPr="003E1A16">
              <w:t>Grant Review Committee,</w:t>
            </w:r>
            <w:r w:rsidR="00F21C2B" w:rsidRPr="003E1A16">
              <w:t xml:space="preserve"> </w:t>
            </w:r>
            <w:r w:rsidRPr="003E1A16">
              <w:t>Florida Alzheimer's Disease Research Center</w:t>
            </w:r>
          </w:p>
          <w:p w14:paraId="7C3FA956" w14:textId="0A91E144" w:rsidR="005460F0" w:rsidRPr="003E1A16" w:rsidRDefault="005460F0" w:rsidP="007A2CB0">
            <w:pPr>
              <w:pStyle w:val="Default"/>
            </w:pPr>
          </w:p>
        </w:tc>
      </w:tr>
      <w:tr w:rsidR="002B5C85" w:rsidRPr="003E1A16" w14:paraId="25102161" w14:textId="77777777" w:rsidTr="00CB4C42">
        <w:tc>
          <w:tcPr>
            <w:tcW w:w="10712" w:type="dxa"/>
            <w:tcBorders>
              <w:top w:val="nil"/>
              <w:left w:val="nil"/>
              <w:bottom w:val="nil"/>
              <w:right w:val="nil"/>
            </w:tcBorders>
          </w:tcPr>
          <w:p w14:paraId="7DF3603B" w14:textId="438C6505" w:rsidR="002B5C85" w:rsidRPr="003E1A16" w:rsidRDefault="002B5C85" w:rsidP="007A2CB0">
            <w:pPr>
              <w:pStyle w:val="Default"/>
            </w:pPr>
            <w:r w:rsidRPr="003E1A16">
              <w:t>Data Request Review Committee,</w:t>
            </w:r>
            <w:r w:rsidR="00F21C2B" w:rsidRPr="003E1A16">
              <w:t xml:space="preserve"> </w:t>
            </w:r>
            <w:r w:rsidRPr="003E1A16">
              <w:t>Florida Alzheimer's Disease Research Center</w:t>
            </w:r>
          </w:p>
          <w:p w14:paraId="1C13221B" w14:textId="391F39A6" w:rsidR="005460F0" w:rsidRPr="003E1A16" w:rsidRDefault="005460F0" w:rsidP="007A2CB0">
            <w:pPr>
              <w:pStyle w:val="Default"/>
            </w:pPr>
          </w:p>
        </w:tc>
      </w:tr>
      <w:tr w:rsidR="002B5C85" w:rsidRPr="003E1A16" w14:paraId="4A9B9800" w14:textId="77777777" w:rsidTr="00CB4C42">
        <w:tc>
          <w:tcPr>
            <w:tcW w:w="10712" w:type="dxa"/>
            <w:tcBorders>
              <w:top w:val="nil"/>
              <w:left w:val="nil"/>
              <w:bottom w:val="nil"/>
              <w:right w:val="nil"/>
            </w:tcBorders>
          </w:tcPr>
          <w:p w14:paraId="27C5B59C" w14:textId="77777777" w:rsidR="005460F0" w:rsidRPr="003E1A16" w:rsidRDefault="005460F0" w:rsidP="005460F0">
            <w:pPr>
              <w:pStyle w:val="Default"/>
            </w:pPr>
            <w:r w:rsidRPr="003E1A16">
              <w:t>Member, USF Research Council</w:t>
            </w:r>
          </w:p>
          <w:p w14:paraId="224EF862" w14:textId="77777777" w:rsidR="002B5C85" w:rsidRPr="003E1A16" w:rsidRDefault="002B5C85" w:rsidP="007A2CB0">
            <w:pPr>
              <w:pStyle w:val="Default"/>
            </w:pPr>
          </w:p>
        </w:tc>
      </w:tr>
    </w:tbl>
    <w:p w14:paraId="5DD5DCF9" w14:textId="708B1AB7" w:rsidR="005E1720" w:rsidRDefault="005E1720" w:rsidP="002B46A9">
      <w:pPr>
        <w:pStyle w:val="Default"/>
        <w:rPr>
          <w:sz w:val="20"/>
          <w:szCs w:val="20"/>
        </w:rPr>
      </w:pPr>
      <w:bookmarkStart w:id="4" w:name="_Hlk196478745"/>
    </w:p>
    <w:bookmarkEnd w:id="4"/>
    <w:p w14:paraId="231720FF" w14:textId="4959A84F" w:rsidR="003A5669" w:rsidRPr="00DC6742" w:rsidRDefault="003A5669" w:rsidP="002B46A9">
      <w:pPr>
        <w:pStyle w:val="Default"/>
        <w:rPr>
          <w:b/>
          <w:bCs/>
          <w:sz w:val="28"/>
          <w:szCs w:val="28"/>
        </w:rPr>
      </w:pPr>
    </w:p>
    <w:p w14:paraId="10E86AE2" w14:textId="20915B4E" w:rsidR="003A5669" w:rsidRPr="00FA1B5E" w:rsidRDefault="003A5669" w:rsidP="003A5669">
      <w:pPr>
        <w:pStyle w:val="Default"/>
        <w:rPr>
          <w:b/>
          <w:bCs/>
        </w:rPr>
      </w:pPr>
      <w:r w:rsidRPr="00FA1B5E">
        <w:rPr>
          <w:b/>
          <w:bCs/>
        </w:rPr>
        <w:t>HONERS and AWARDS</w:t>
      </w:r>
    </w:p>
    <w:p w14:paraId="036882B3" w14:textId="5B6ACBD1" w:rsidR="003A5669" w:rsidRDefault="003A5669" w:rsidP="003A5669">
      <w:pPr>
        <w:pStyle w:val="Default"/>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2970"/>
        <w:gridCol w:w="6482"/>
      </w:tblGrid>
      <w:tr w:rsidR="00DC6742" w14:paraId="7615FCA7" w14:textId="77777777" w:rsidTr="00DC6742">
        <w:tc>
          <w:tcPr>
            <w:tcW w:w="2245" w:type="dxa"/>
          </w:tcPr>
          <w:p w14:paraId="3F423667" w14:textId="173034B3" w:rsidR="00DC6742" w:rsidRPr="003E1A16" w:rsidRDefault="00DC6742" w:rsidP="00DC6742">
            <w:pPr>
              <w:pStyle w:val="Default"/>
            </w:pPr>
            <w:r w:rsidRPr="003E1A16">
              <w:t>1995</w:t>
            </w:r>
          </w:p>
        </w:tc>
        <w:tc>
          <w:tcPr>
            <w:tcW w:w="2970" w:type="dxa"/>
          </w:tcPr>
          <w:p w14:paraId="6A2DD785" w14:textId="69CEFD63" w:rsidR="00DC6742" w:rsidRPr="003E1A16" w:rsidRDefault="00DC6742" w:rsidP="00DC6742">
            <w:pPr>
              <w:pStyle w:val="Default"/>
            </w:pPr>
            <w:r w:rsidRPr="003E1A16">
              <w:t>Graduate Fellowship</w:t>
            </w:r>
          </w:p>
        </w:tc>
        <w:tc>
          <w:tcPr>
            <w:tcW w:w="6482" w:type="dxa"/>
          </w:tcPr>
          <w:p w14:paraId="0C5A87E6" w14:textId="77777777" w:rsidR="00DC6742" w:rsidRPr="003E1A16" w:rsidRDefault="00DC6742" w:rsidP="00DC6742">
            <w:pPr>
              <w:rPr>
                <w:rFonts w:ascii="Arial" w:hAnsi="Arial" w:cs="Arial"/>
                <w:sz w:val="24"/>
                <w:szCs w:val="24"/>
              </w:rPr>
            </w:pPr>
            <w:r w:rsidRPr="003E1A16">
              <w:rPr>
                <w:rFonts w:ascii="Arial" w:hAnsi="Arial" w:cs="Arial"/>
                <w:sz w:val="24"/>
                <w:szCs w:val="24"/>
              </w:rPr>
              <w:t>Department of Mathematics, University of Maryland, College Park, MD</w:t>
            </w:r>
          </w:p>
          <w:p w14:paraId="7BB1FBCE" w14:textId="55E34F00" w:rsidR="00DC6742" w:rsidRPr="003E1A16" w:rsidRDefault="00DC6742" w:rsidP="00DC6742">
            <w:pPr>
              <w:pStyle w:val="Default"/>
            </w:pPr>
          </w:p>
        </w:tc>
      </w:tr>
      <w:tr w:rsidR="00DC6742" w14:paraId="0E0B575A" w14:textId="77777777" w:rsidTr="00DC6742">
        <w:tc>
          <w:tcPr>
            <w:tcW w:w="2245" w:type="dxa"/>
          </w:tcPr>
          <w:p w14:paraId="448A8562" w14:textId="41020D74" w:rsidR="00DC6742" w:rsidRPr="003E1A16" w:rsidRDefault="00DC6742" w:rsidP="00DC6742">
            <w:pPr>
              <w:pStyle w:val="Default"/>
            </w:pPr>
            <w:r w:rsidRPr="003E1A16">
              <w:t>2000</w:t>
            </w:r>
          </w:p>
        </w:tc>
        <w:tc>
          <w:tcPr>
            <w:tcW w:w="2970" w:type="dxa"/>
          </w:tcPr>
          <w:p w14:paraId="112BDE0A" w14:textId="0A96DE86" w:rsidR="00DC6742" w:rsidRPr="003E1A16" w:rsidRDefault="00DC6742" w:rsidP="00DC6742">
            <w:pPr>
              <w:pStyle w:val="Default"/>
            </w:pPr>
            <w:r w:rsidRPr="003E1A16">
              <w:t>Pre-Doctoral Research Fellowship</w:t>
            </w:r>
          </w:p>
        </w:tc>
        <w:tc>
          <w:tcPr>
            <w:tcW w:w="6482" w:type="dxa"/>
          </w:tcPr>
          <w:p w14:paraId="60BB03C2" w14:textId="77777777" w:rsidR="00DC6742" w:rsidRPr="003E1A16" w:rsidRDefault="00DC6742" w:rsidP="00DC6742">
            <w:pPr>
              <w:rPr>
                <w:rFonts w:ascii="Arial" w:hAnsi="Arial" w:cs="Arial"/>
                <w:sz w:val="24"/>
                <w:szCs w:val="24"/>
              </w:rPr>
            </w:pPr>
            <w:r w:rsidRPr="003E1A16">
              <w:rPr>
                <w:rFonts w:ascii="Arial" w:hAnsi="Arial" w:cs="Arial"/>
                <w:sz w:val="24"/>
                <w:szCs w:val="24"/>
              </w:rPr>
              <w:t>Epidemiology, Statistics and Data System Branch, National Institute on Deafness and Other Communication Disorders, NIH</w:t>
            </w:r>
          </w:p>
          <w:p w14:paraId="5AF1EC83" w14:textId="7FE0737A" w:rsidR="00DC6742" w:rsidRPr="003E1A16" w:rsidRDefault="00DC6742" w:rsidP="00DC6742">
            <w:pPr>
              <w:pStyle w:val="Default"/>
            </w:pPr>
          </w:p>
        </w:tc>
      </w:tr>
    </w:tbl>
    <w:p w14:paraId="318E5F4E" w14:textId="3DEAFC2B" w:rsidR="003A5669" w:rsidRDefault="003A5669" w:rsidP="003A5669">
      <w:pPr>
        <w:pStyle w:val="Default"/>
        <w:rPr>
          <w:sz w:val="20"/>
          <w:szCs w:val="20"/>
        </w:rPr>
      </w:pPr>
    </w:p>
    <w:p w14:paraId="1BDCD7E2" w14:textId="77777777" w:rsidR="003A5669" w:rsidRDefault="003A5669" w:rsidP="002B46A9">
      <w:pPr>
        <w:pStyle w:val="Default"/>
        <w:rPr>
          <w:sz w:val="20"/>
          <w:szCs w:val="20"/>
        </w:rPr>
      </w:pPr>
    </w:p>
    <w:p w14:paraId="13309012" w14:textId="29CF33A5" w:rsidR="0069160A" w:rsidRPr="00FA1B5E" w:rsidRDefault="0069160A" w:rsidP="002B46A9">
      <w:pPr>
        <w:pStyle w:val="Default"/>
      </w:pPr>
      <w:r w:rsidRPr="00FA1B5E">
        <w:rPr>
          <w:b/>
          <w:bCs/>
        </w:rPr>
        <w:t>PROFESSIONAL MEMBERSHIP</w:t>
      </w:r>
      <w:r w:rsidR="00A91715" w:rsidRPr="00FA1B5E">
        <w:t xml:space="preserve"> </w:t>
      </w:r>
    </w:p>
    <w:p w14:paraId="70567D8A" w14:textId="77777777" w:rsidR="006E0C01" w:rsidRPr="003E1A16" w:rsidRDefault="006E0C01" w:rsidP="006E0C01">
      <w:pPr>
        <w:pStyle w:val="Default"/>
      </w:pPr>
    </w:p>
    <w:tbl>
      <w:tblPr>
        <w:tblStyle w:val="TableGrid"/>
        <w:tblpPr w:leftFromText="180" w:rightFromText="180" w:vertAnchor="text" w:horzAnchor="margin" w:tblpY="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97"/>
      </w:tblGrid>
      <w:tr w:rsidR="003E1A16" w:rsidRPr="003E1A16" w14:paraId="4880C268" w14:textId="77777777" w:rsidTr="003E1A16">
        <w:tc>
          <w:tcPr>
            <w:tcW w:w="11697" w:type="dxa"/>
          </w:tcPr>
          <w:p w14:paraId="60D553DE" w14:textId="77777777" w:rsidR="003E1A16" w:rsidRPr="003E1A16" w:rsidRDefault="003E1A16" w:rsidP="003E1A16">
            <w:pPr>
              <w:pStyle w:val="Default"/>
            </w:pPr>
            <w:r w:rsidRPr="003E1A16">
              <w:t>Institute of Mathematical Statistics</w:t>
            </w:r>
          </w:p>
          <w:p w14:paraId="72FF5585" w14:textId="77777777" w:rsidR="003E1A16" w:rsidRPr="003E1A16" w:rsidRDefault="003E1A16" w:rsidP="003E1A16">
            <w:pPr>
              <w:pStyle w:val="Default"/>
            </w:pPr>
          </w:p>
        </w:tc>
      </w:tr>
      <w:tr w:rsidR="003E1A16" w:rsidRPr="003E1A16" w14:paraId="68455DB6" w14:textId="77777777" w:rsidTr="003E1A16">
        <w:tc>
          <w:tcPr>
            <w:tcW w:w="11697" w:type="dxa"/>
          </w:tcPr>
          <w:p w14:paraId="0EAEE9A0" w14:textId="77777777" w:rsidR="003E1A16" w:rsidRPr="003E1A16" w:rsidRDefault="003E1A16" w:rsidP="003E1A16">
            <w:pPr>
              <w:pStyle w:val="Default"/>
            </w:pPr>
            <w:r w:rsidRPr="003E1A16">
              <w:t>American Statistical Association</w:t>
            </w:r>
          </w:p>
          <w:p w14:paraId="67454A6E" w14:textId="77777777" w:rsidR="003E1A16" w:rsidRPr="003E1A16" w:rsidRDefault="003E1A16" w:rsidP="003E1A16">
            <w:pPr>
              <w:pStyle w:val="Default"/>
            </w:pPr>
          </w:p>
        </w:tc>
      </w:tr>
      <w:tr w:rsidR="003E1A16" w:rsidRPr="003E1A16" w14:paraId="11ED0135" w14:textId="77777777" w:rsidTr="003E1A16">
        <w:tc>
          <w:tcPr>
            <w:tcW w:w="11697" w:type="dxa"/>
          </w:tcPr>
          <w:p w14:paraId="482903B5" w14:textId="77777777" w:rsidR="003E1A16" w:rsidRPr="003E1A16" w:rsidRDefault="003E1A16" w:rsidP="003E1A16">
            <w:pPr>
              <w:pStyle w:val="Default"/>
            </w:pPr>
            <w:r w:rsidRPr="003E1A16">
              <w:t>Florida Chapter of the American Statistical Association</w:t>
            </w:r>
          </w:p>
          <w:p w14:paraId="68800281" w14:textId="77777777" w:rsidR="003E1A16" w:rsidRPr="003E1A16" w:rsidRDefault="003E1A16" w:rsidP="003E1A16">
            <w:pPr>
              <w:pStyle w:val="Default"/>
            </w:pPr>
          </w:p>
        </w:tc>
      </w:tr>
      <w:tr w:rsidR="003E1A16" w:rsidRPr="003E1A16" w14:paraId="3870D96C" w14:textId="77777777" w:rsidTr="003E1A16">
        <w:tc>
          <w:tcPr>
            <w:tcW w:w="11697" w:type="dxa"/>
          </w:tcPr>
          <w:p w14:paraId="4C5408C6" w14:textId="77777777" w:rsidR="003E1A16" w:rsidRPr="003E1A16" w:rsidRDefault="003E1A16" w:rsidP="003E1A16">
            <w:pPr>
              <w:pStyle w:val="Default"/>
            </w:pPr>
            <w:r w:rsidRPr="003E1A16">
              <w:t>International Chinese Statistical Society</w:t>
            </w:r>
          </w:p>
          <w:p w14:paraId="4EE16873" w14:textId="77777777" w:rsidR="003E1A16" w:rsidRPr="003E1A16" w:rsidRDefault="003E1A16" w:rsidP="003E1A16">
            <w:pPr>
              <w:pStyle w:val="Default"/>
            </w:pPr>
          </w:p>
        </w:tc>
      </w:tr>
      <w:tr w:rsidR="003E1A16" w:rsidRPr="003E1A16" w14:paraId="5ED9DF78" w14:textId="77777777" w:rsidTr="003E1A16">
        <w:tc>
          <w:tcPr>
            <w:tcW w:w="11697" w:type="dxa"/>
          </w:tcPr>
          <w:p w14:paraId="5C51CF50" w14:textId="77777777" w:rsidR="003E1A16" w:rsidRPr="003E1A16" w:rsidRDefault="003E1A16" w:rsidP="003E1A16">
            <w:pPr>
              <w:pStyle w:val="Default"/>
            </w:pPr>
            <w:r w:rsidRPr="003E1A16">
              <w:t>International Biometrics Society, East North American Region</w:t>
            </w:r>
          </w:p>
          <w:p w14:paraId="7331EA34" w14:textId="77777777" w:rsidR="003E1A16" w:rsidRPr="003E1A16" w:rsidRDefault="003E1A16" w:rsidP="003E1A16">
            <w:pPr>
              <w:pStyle w:val="Default"/>
            </w:pPr>
          </w:p>
          <w:p w14:paraId="5CF2D363" w14:textId="77777777" w:rsidR="003E1A16" w:rsidRPr="003E1A16" w:rsidRDefault="003E1A16" w:rsidP="003E1A16">
            <w:pPr>
              <w:pStyle w:val="Default"/>
            </w:pPr>
          </w:p>
          <w:p w14:paraId="6AA4589A" w14:textId="77777777" w:rsidR="003E1A16" w:rsidRPr="003E1A16" w:rsidRDefault="003E1A16" w:rsidP="003E1A16">
            <w:pPr>
              <w:pStyle w:val="Default"/>
            </w:pPr>
          </w:p>
          <w:p w14:paraId="3DE7EB68" w14:textId="77777777" w:rsidR="003E1A16" w:rsidRPr="003E1A16" w:rsidRDefault="003E1A16" w:rsidP="003E1A16">
            <w:pPr>
              <w:pStyle w:val="Default"/>
              <w:rPr>
                <w:b/>
                <w:bCs/>
              </w:rPr>
            </w:pPr>
            <w:r w:rsidRPr="003E1A16">
              <w:rPr>
                <w:b/>
                <w:bCs/>
              </w:rPr>
              <w:t>ADMINISTRATIVE EXPERIENCE</w:t>
            </w:r>
          </w:p>
          <w:p w14:paraId="053EB7FF" w14:textId="77777777" w:rsidR="003E1A16" w:rsidRPr="003E1A16" w:rsidRDefault="003E1A16" w:rsidP="003E1A16">
            <w:pPr>
              <w:pStyle w:val="Default"/>
              <w:rPr>
                <w:b/>
                <w:bCs/>
              </w:rPr>
            </w:pPr>
          </w:p>
          <w:p w14:paraId="5225627D" w14:textId="77777777" w:rsidR="003E1A16" w:rsidRPr="003E1A16" w:rsidRDefault="003E1A16" w:rsidP="003E1A16">
            <w:pPr>
              <w:pStyle w:val="Default"/>
            </w:pPr>
            <w:r w:rsidRPr="003E1A16">
              <w:t xml:space="preserve">I have served as Director of the Biostatistics and Data Management core of the Florida Alzheimer's Disease Research Center (ADRC) from 2005 to 2010. The mission of our Biostatistics and data core was to (1) build </w:t>
            </w:r>
            <w:r w:rsidRPr="003E1A16">
              <w:lastRenderedPageBreak/>
              <w:t xml:space="preserve">a data infrastructure that served as </w:t>
            </w:r>
            <w:proofErr w:type="gramStart"/>
            <w:r w:rsidRPr="003E1A16">
              <w:t>data</w:t>
            </w:r>
            <w:proofErr w:type="gramEnd"/>
            <w:r w:rsidRPr="003E1A16">
              <w:t xml:space="preserve"> entry system for the data collected by Clinical Core(two data collection sites: Miami and Tampa) as well as a data transfer system for sending error free data to the national database for the Alzheimer's Disease Research Centers (NACC). (2) provide statistical assistance  to all Core and project directors, perform top level analysis, assist with the preparation of manuscripts and presentations, and provide service as a liaison between the Data Core and other Cores in the center.</w:t>
            </w:r>
          </w:p>
          <w:p w14:paraId="7F403FBB" w14:textId="77777777" w:rsidR="003E1A16" w:rsidRPr="003E1A16" w:rsidRDefault="003E1A16" w:rsidP="003E1A16">
            <w:pPr>
              <w:pStyle w:val="Default"/>
            </w:pPr>
          </w:p>
        </w:tc>
      </w:tr>
    </w:tbl>
    <w:p w14:paraId="44CBAD7A" w14:textId="77777777" w:rsidR="006E0C01" w:rsidRDefault="006E0C01" w:rsidP="006E0C01">
      <w:pPr>
        <w:pStyle w:val="Default"/>
      </w:pPr>
    </w:p>
    <w:p w14:paraId="2A060DA1" w14:textId="77777777" w:rsidR="00AC0706" w:rsidRPr="00AC0706" w:rsidRDefault="00AC0706" w:rsidP="00AC0706">
      <w:pPr>
        <w:rPr>
          <w:rFonts w:ascii="Arial Nova" w:hAnsi="Arial Nova"/>
          <w:sz w:val="24"/>
          <w:szCs w:val="24"/>
        </w:rPr>
      </w:pPr>
    </w:p>
    <w:p w14:paraId="2D84C190" w14:textId="0D537C4C" w:rsidR="00AC0706" w:rsidRPr="00AC0706" w:rsidRDefault="00F71479" w:rsidP="00AC0706">
      <w:pPr>
        <w:rPr>
          <w:rFonts w:ascii="Arial Nova" w:hAnsi="Arial Nova"/>
          <w:sz w:val="28"/>
          <w:szCs w:val="28"/>
        </w:rPr>
      </w:pPr>
      <w:r>
        <w:rPr>
          <w:rFonts w:ascii="Arial Nova" w:hAnsi="Arial Nova"/>
          <w:sz w:val="28"/>
          <w:szCs w:val="28"/>
        </w:rPr>
        <w:t xml:space="preserve"> </w:t>
      </w:r>
    </w:p>
    <w:p w14:paraId="106463E6" w14:textId="76591AE9" w:rsidR="00AC0706" w:rsidRDefault="00AC0706" w:rsidP="00F30971"/>
    <w:p w14:paraId="536A4ADD" w14:textId="2FC6E19E" w:rsidR="00AC0706" w:rsidRDefault="00AC0706" w:rsidP="00F30971"/>
    <w:p w14:paraId="7BCA425C" w14:textId="1960CD11" w:rsidR="00AC0706" w:rsidRDefault="00AC0706" w:rsidP="00F30971"/>
    <w:p w14:paraId="31A7D294" w14:textId="0E464399" w:rsidR="00AC0706" w:rsidRDefault="00AC0706" w:rsidP="00F30971"/>
    <w:p w14:paraId="389BF12A" w14:textId="517FB505" w:rsidR="00AC0706" w:rsidRDefault="00AC0706" w:rsidP="00F30971"/>
    <w:p w14:paraId="2B5055B6" w14:textId="77777777" w:rsidR="00AC0706" w:rsidRPr="00F30971" w:rsidRDefault="00AC0706" w:rsidP="00F30971"/>
    <w:sectPr w:rsidR="00AC0706" w:rsidRPr="00F30971" w:rsidSect="00CC5EDB">
      <w:footerReference w:type="default" r:id="rId7"/>
      <w:pgSz w:w="14400" w:h="15840" w:code="1"/>
      <w:pgMar w:top="1008" w:right="1368" w:bottom="1152" w:left="132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CCF3D" w14:textId="77777777" w:rsidR="004D464E" w:rsidRDefault="004D464E">
      <w:pPr>
        <w:spacing w:after="0"/>
      </w:pPr>
      <w:r>
        <w:separator/>
      </w:r>
    </w:p>
  </w:endnote>
  <w:endnote w:type="continuationSeparator" w:id="0">
    <w:p w14:paraId="67752880" w14:textId="77777777" w:rsidR="004D464E" w:rsidRDefault="004D46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A4CC4" w14:textId="77777777" w:rsidR="00083F5B" w:rsidRDefault="000D5AB1">
    <w:pPr>
      <w:pStyle w:val="Footer"/>
    </w:pPr>
    <w:r>
      <w:t xml:space="preserve">Page </w:t>
    </w:r>
    <w:r>
      <w:fldChar w:fldCharType="begin"/>
    </w:r>
    <w:r>
      <w:instrText xml:space="preserve"> PAGE   \* MERGEFORMAT </w:instrText>
    </w:r>
    <w:r>
      <w:fldChar w:fldCharType="separate"/>
    </w:r>
    <w:r w:rsidR="0076387D">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17932" w14:textId="77777777" w:rsidR="004D464E" w:rsidRDefault="004D464E">
      <w:pPr>
        <w:spacing w:after="0"/>
      </w:pPr>
      <w:r>
        <w:separator/>
      </w:r>
    </w:p>
  </w:footnote>
  <w:footnote w:type="continuationSeparator" w:id="0">
    <w:p w14:paraId="549FC171" w14:textId="77777777" w:rsidR="004D464E" w:rsidRDefault="004D464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A021A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058F67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0B68D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084E0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B84D1A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2258F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CCADB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3FC75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83221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842FF88"/>
    <w:lvl w:ilvl="0">
      <w:start w:val="1"/>
      <w:numFmt w:val="bullet"/>
      <w:lvlText w:val="·"/>
      <w:lvlJc w:val="left"/>
      <w:pPr>
        <w:tabs>
          <w:tab w:val="num" w:pos="144"/>
        </w:tabs>
        <w:ind w:left="144" w:hanging="144"/>
      </w:pPr>
      <w:rPr>
        <w:rFonts w:ascii="Cambria" w:hAnsi="Cambria" w:hint="default"/>
      </w:rPr>
    </w:lvl>
  </w:abstractNum>
  <w:abstractNum w:abstractNumId="10" w15:restartNumberingAfterBreak="0">
    <w:nsid w:val="03435DE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05EF5C02"/>
    <w:multiLevelType w:val="hybridMultilevel"/>
    <w:tmpl w:val="06FAEAF2"/>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8397BAC"/>
    <w:multiLevelType w:val="hybridMultilevel"/>
    <w:tmpl w:val="06FAEAF2"/>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04525F9"/>
    <w:multiLevelType w:val="hybridMultilevel"/>
    <w:tmpl w:val="B20631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4A56C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C927BB9"/>
    <w:multiLevelType w:val="hybridMultilevel"/>
    <w:tmpl w:val="06FAEAF2"/>
    <w:lvl w:ilvl="0" w:tplc="4C08383C">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6F14C3"/>
    <w:multiLevelType w:val="hybridMultilevel"/>
    <w:tmpl w:val="1674ACFA"/>
    <w:lvl w:ilvl="0" w:tplc="B8342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7C6A70"/>
    <w:multiLevelType w:val="hybridMultilevel"/>
    <w:tmpl w:val="44CC96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347196A"/>
    <w:multiLevelType w:val="hybridMultilevel"/>
    <w:tmpl w:val="3DA6554E"/>
    <w:lvl w:ilvl="0" w:tplc="C34CC6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E24F13"/>
    <w:multiLevelType w:val="hybridMultilevel"/>
    <w:tmpl w:val="0EC0297A"/>
    <w:lvl w:ilvl="0" w:tplc="04CC41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C52B42"/>
    <w:multiLevelType w:val="multilevel"/>
    <w:tmpl w:val="381014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77A95509"/>
    <w:multiLevelType w:val="hybridMultilevel"/>
    <w:tmpl w:val="44CC96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7ED013D"/>
    <w:multiLevelType w:val="hybridMultilevel"/>
    <w:tmpl w:val="17B00DF6"/>
    <w:lvl w:ilvl="0" w:tplc="73B2D1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3B492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10944431">
    <w:abstractNumId w:val="9"/>
  </w:num>
  <w:num w:numId="2" w16cid:durableId="540215754">
    <w:abstractNumId w:val="9"/>
  </w:num>
  <w:num w:numId="3" w16cid:durableId="81610075">
    <w:abstractNumId w:val="8"/>
  </w:num>
  <w:num w:numId="4" w16cid:durableId="1932663297">
    <w:abstractNumId w:val="8"/>
  </w:num>
  <w:num w:numId="5" w16cid:durableId="1533416905">
    <w:abstractNumId w:val="7"/>
  </w:num>
  <w:num w:numId="6" w16cid:durableId="248738488">
    <w:abstractNumId w:val="6"/>
  </w:num>
  <w:num w:numId="7" w16cid:durableId="1751150700">
    <w:abstractNumId w:val="5"/>
  </w:num>
  <w:num w:numId="8" w16cid:durableId="1586572158">
    <w:abstractNumId w:val="4"/>
  </w:num>
  <w:num w:numId="9" w16cid:durableId="25840234">
    <w:abstractNumId w:val="3"/>
  </w:num>
  <w:num w:numId="10" w16cid:durableId="1007639621">
    <w:abstractNumId w:val="2"/>
  </w:num>
  <w:num w:numId="11" w16cid:durableId="16737879">
    <w:abstractNumId w:val="1"/>
  </w:num>
  <w:num w:numId="12" w16cid:durableId="1385258605">
    <w:abstractNumId w:val="0"/>
  </w:num>
  <w:num w:numId="13" w16cid:durableId="577791903">
    <w:abstractNumId w:val="14"/>
  </w:num>
  <w:num w:numId="14" w16cid:durableId="1602295879">
    <w:abstractNumId w:val="23"/>
  </w:num>
  <w:num w:numId="15" w16cid:durableId="1400205227">
    <w:abstractNumId w:val="20"/>
  </w:num>
  <w:num w:numId="16" w16cid:durableId="2054230630">
    <w:abstractNumId w:val="10"/>
  </w:num>
  <w:num w:numId="17" w16cid:durableId="1493401333">
    <w:abstractNumId w:val="18"/>
  </w:num>
  <w:num w:numId="18" w16cid:durableId="1571817025">
    <w:abstractNumId w:val="15"/>
  </w:num>
  <w:num w:numId="19" w16cid:durableId="1663463777">
    <w:abstractNumId w:val="16"/>
  </w:num>
  <w:num w:numId="20" w16cid:durableId="1382167469">
    <w:abstractNumId w:val="22"/>
  </w:num>
  <w:num w:numId="21" w16cid:durableId="1893812371">
    <w:abstractNumId w:val="19"/>
  </w:num>
  <w:num w:numId="22" w16cid:durableId="1895964225">
    <w:abstractNumId w:val="13"/>
  </w:num>
  <w:num w:numId="23" w16cid:durableId="657195822">
    <w:abstractNumId w:val="17"/>
  </w:num>
  <w:num w:numId="24" w16cid:durableId="2066099438">
    <w:abstractNumId w:val="21"/>
  </w:num>
  <w:num w:numId="25" w16cid:durableId="162598114">
    <w:abstractNumId w:val="11"/>
  </w:num>
  <w:num w:numId="26" w16cid:durableId="11027219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284"/>
    <w:rsid w:val="0000070E"/>
    <w:rsid w:val="00006D89"/>
    <w:rsid w:val="00025BB1"/>
    <w:rsid w:val="00036292"/>
    <w:rsid w:val="000365F4"/>
    <w:rsid w:val="00083F5B"/>
    <w:rsid w:val="000A7B64"/>
    <w:rsid w:val="000D5AB1"/>
    <w:rsid w:val="00106E31"/>
    <w:rsid w:val="001138D8"/>
    <w:rsid w:val="00122CA6"/>
    <w:rsid w:val="00132FD4"/>
    <w:rsid w:val="001760CA"/>
    <w:rsid w:val="001D6EF1"/>
    <w:rsid w:val="001E524C"/>
    <w:rsid w:val="001F263C"/>
    <w:rsid w:val="001F72D9"/>
    <w:rsid w:val="002045EB"/>
    <w:rsid w:val="0020786F"/>
    <w:rsid w:val="00212E10"/>
    <w:rsid w:val="00245EE6"/>
    <w:rsid w:val="00247285"/>
    <w:rsid w:val="0028469F"/>
    <w:rsid w:val="00293B83"/>
    <w:rsid w:val="002B46A9"/>
    <w:rsid w:val="002B5C85"/>
    <w:rsid w:val="002C182C"/>
    <w:rsid w:val="002E49BD"/>
    <w:rsid w:val="00301C05"/>
    <w:rsid w:val="00302A2C"/>
    <w:rsid w:val="00310BBB"/>
    <w:rsid w:val="00312498"/>
    <w:rsid w:val="00327263"/>
    <w:rsid w:val="0035177F"/>
    <w:rsid w:val="00381669"/>
    <w:rsid w:val="0038261E"/>
    <w:rsid w:val="003A5669"/>
    <w:rsid w:val="003C3458"/>
    <w:rsid w:val="003C606F"/>
    <w:rsid w:val="003E13BB"/>
    <w:rsid w:val="003E1A16"/>
    <w:rsid w:val="003E6BA7"/>
    <w:rsid w:val="00427409"/>
    <w:rsid w:val="00444C0E"/>
    <w:rsid w:val="00464AE1"/>
    <w:rsid w:val="004779FA"/>
    <w:rsid w:val="004B05B9"/>
    <w:rsid w:val="004B7948"/>
    <w:rsid w:val="004C1667"/>
    <w:rsid w:val="004D464E"/>
    <w:rsid w:val="005112C0"/>
    <w:rsid w:val="0052105A"/>
    <w:rsid w:val="005460F0"/>
    <w:rsid w:val="00561FF1"/>
    <w:rsid w:val="005763F4"/>
    <w:rsid w:val="005E1720"/>
    <w:rsid w:val="005E4298"/>
    <w:rsid w:val="00612BDB"/>
    <w:rsid w:val="006153B7"/>
    <w:rsid w:val="006463D7"/>
    <w:rsid w:val="00673C35"/>
    <w:rsid w:val="00687DFE"/>
    <w:rsid w:val="0069160A"/>
    <w:rsid w:val="0069578B"/>
    <w:rsid w:val="006A3CE7"/>
    <w:rsid w:val="006B091D"/>
    <w:rsid w:val="006E0C01"/>
    <w:rsid w:val="00707BAA"/>
    <w:rsid w:val="0072407E"/>
    <w:rsid w:val="0076387D"/>
    <w:rsid w:val="007976F0"/>
    <w:rsid w:val="007A2CB0"/>
    <w:rsid w:val="007C38F4"/>
    <w:rsid w:val="007F00EB"/>
    <w:rsid w:val="007F1247"/>
    <w:rsid w:val="007F1B4F"/>
    <w:rsid w:val="0081162D"/>
    <w:rsid w:val="008206ED"/>
    <w:rsid w:val="00862792"/>
    <w:rsid w:val="00877633"/>
    <w:rsid w:val="008B40FC"/>
    <w:rsid w:val="008D2872"/>
    <w:rsid w:val="008D6B3B"/>
    <w:rsid w:val="008F012F"/>
    <w:rsid w:val="008F15C5"/>
    <w:rsid w:val="00920624"/>
    <w:rsid w:val="00933284"/>
    <w:rsid w:val="00955C06"/>
    <w:rsid w:val="00965D17"/>
    <w:rsid w:val="00983544"/>
    <w:rsid w:val="00992F94"/>
    <w:rsid w:val="00A2019A"/>
    <w:rsid w:val="00A24D8E"/>
    <w:rsid w:val="00A27383"/>
    <w:rsid w:val="00A736B0"/>
    <w:rsid w:val="00A817CD"/>
    <w:rsid w:val="00A91715"/>
    <w:rsid w:val="00AA2D5D"/>
    <w:rsid w:val="00AC0706"/>
    <w:rsid w:val="00AD3F92"/>
    <w:rsid w:val="00AD6F4A"/>
    <w:rsid w:val="00AE5FA6"/>
    <w:rsid w:val="00AF20CE"/>
    <w:rsid w:val="00B172AB"/>
    <w:rsid w:val="00B252E8"/>
    <w:rsid w:val="00B32805"/>
    <w:rsid w:val="00B55D75"/>
    <w:rsid w:val="00B62680"/>
    <w:rsid w:val="00BB3E78"/>
    <w:rsid w:val="00BF018D"/>
    <w:rsid w:val="00C02C3C"/>
    <w:rsid w:val="00C06634"/>
    <w:rsid w:val="00C5636F"/>
    <w:rsid w:val="00C738EB"/>
    <w:rsid w:val="00C80C2B"/>
    <w:rsid w:val="00C83E3C"/>
    <w:rsid w:val="00CA7D13"/>
    <w:rsid w:val="00CB10FC"/>
    <w:rsid w:val="00CB4C42"/>
    <w:rsid w:val="00CC5EDB"/>
    <w:rsid w:val="00CC6691"/>
    <w:rsid w:val="00CE2E37"/>
    <w:rsid w:val="00CE425F"/>
    <w:rsid w:val="00CE5C9F"/>
    <w:rsid w:val="00CF200D"/>
    <w:rsid w:val="00D02A74"/>
    <w:rsid w:val="00D2041A"/>
    <w:rsid w:val="00D704A6"/>
    <w:rsid w:val="00D905F1"/>
    <w:rsid w:val="00DC6742"/>
    <w:rsid w:val="00DD1D70"/>
    <w:rsid w:val="00DD5677"/>
    <w:rsid w:val="00DE6447"/>
    <w:rsid w:val="00DF56DD"/>
    <w:rsid w:val="00DF6786"/>
    <w:rsid w:val="00E01273"/>
    <w:rsid w:val="00E023B7"/>
    <w:rsid w:val="00E11138"/>
    <w:rsid w:val="00E15A62"/>
    <w:rsid w:val="00E66B59"/>
    <w:rsid w:val="00E75C1E"/>
    <w:rsid w:val="00E8009A"/>
    <w:rsid w:val="00E81FB0"/>
    <w:rsid w:val="00E936FE"/>
    <w:rsid w:val="00EA15CD"/>
    <w:rsid w:val="00EA59CA"/>
    <w:rsid w:val="00EB3A02"/>
    <w:rsid w:val="00EB4612"/>
    <w:rsid w:val="00EB4C61"/>
    <w:rsid w:val="00ED1A01"/>
    <w:rsid w:val="00EF529F"/>
    <w:rsid w:val="00F13B6F"/>
    <w:rsid w:val="00F21C2B"/>
    <w:rsid w:val="00F30971"/>
    <w:rsid w:val="00F71479"/>
    <w:rsid w:val="00FA1B5E"/>
    <w:rsid w:val="00FD5D87"/>
    <w:rsid w:val="00FE28AF"/>
    <w:rsid w:val="00FF2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78CD9"/>
  <w15:docId w15:val="{6BD076FE-BC6D-4ED8-B597-091CB270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22"/>
        <w:szCs w:val="22"/>
        <w:lang w:val="en-US" w:eastAsia="en-US" w:bidi="ar-SA"/>
      </w:rPr>
    </w:rPrDefault>
    <w:pPrDefault>
      <w:pPr>
        <w:spacing w:after="2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4" w:unhideWhenUsed="1" w:qFormat="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383"/>
  </w:style>
  <w:style w:type="paragraph" w:styleId="Heading1">
    <w:name w:val="heading 1"/>
    <w:basedOn w:val="Normal"/>
    <w:link w:val="Heading1Char"/>
    <w:uiPriority w:val="9"/>
    <w:qFormat/>
    <w:rsid w:val="0076387D"/>
    <w:pPr>
      <w:keepNext/>
      <w:keepLines/>
      <w:spacing w:before="400" w:after="100"/>
      <w:contextualSpacing/>
      <w:outlineLvl w:val="0"/>
    </w:pPr>
    <w:rPr>
      <w:rFonts w:asciiTheme="majorHAnsi" w:eastAsiaTheme="majorEastAsia" w:hAnsiTheme="majorHAnsi" w:cstheme="majorBidi"/>
      <w:b/>
      <w:color w:val="2A7B88" w:themeColor="accent1" w:themeShade="BF"/>
      <w:sz w:val="24"/>
      <w:szCs w:val="32"/>
    </w:rPr>
  </w:style>
  <w:style w:type="paragraph" w:styleId="Heading2">
    <w:name w:val="heading 2"/>
    <w:basedOn w:val="Normal"/>
    <w:next w:val="Normal"/>
    <w:link w:val="Heading2Char"/>
    <w:uiPriority w:val="9"/>
    <w:semiHidden/>
    <w:unhideWhenUsed/>
    <w:qFormat/>
    <w:rsid w:val="0076387D"/>
    <w:pPr>
      <w:keepNext/>
      <w:keepLines/>
      <w:spacing w:before="40" w:after="0"/>
      <w:outlineLvl w:val="1"/>
    </w:pPr>
    <w:rPr>
      <w:rFonts w:asciiTheme="majorHAnsi" w:eastAsiaTheme="majorEastAsia" w:hAnsiTheme="majorHAnsi" w:cstheme="majorBidi"/>
      <w:color w:val="2A7B88" w:themeColor="accent1" w:themeShade="BF"/>
      <w:sz w:val="26"/>
      <w:szCs w:val="26"/>
    </w:rPr>
  </w:style>
  <w:style w:type="paragraph" w:styleId="Heading8">
    <w:name w:val="heading 8"/>
    <w:basedOn w:val="Normal"/>
    <w:next w:val="Normal"/>
    <w:link w:val="Heading8Char"/>
    <w:uiPriority w:val="9"/>
    <w:semiHidden/>
    <w:unhideWhenUsed/>
    <w:qFormat/>
    <w:rsid w:val="0076387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76387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673C35"/>
    <w:pPr>
      <w:pBdr>
        <w:bottom w:val="single" w:sz="12" w:space="4" w:color="39A5B7" w:themeColor="accent1"/>
      </w:pBdr>
      <w:spacing w:after="120"/>
      <w:contextualSpacing/>
    </w:pPr>
    <w:rPr>
      <w:rFonts w:asciiTheme="majorHAnsi" w:eastAsiaTheme="majorEastAsia" w:hAnsiTheme="majorHAnsi" w:cstheme="majorBidi"/>
      <w:color w:val="2A7B88" w:themeColor="accent1" w:themeShade="BF"/>
      <w:kern w:val="28"/>
      <w:sz w:val="56"/>
    </w:rPr>
  </w:style>
  <w:style w:type="character" w:customStyle="1" w:styleId="TitleChar">
    <w:name w:val="Title Char"/>
    <w:basedOn w:val="DefaultParagraphFont"/>
    <w:link w:val="Title"/>
    <w:uiPriority w:val="1"/>
    <w:rsid w:val="00673C35"/>
    <w:rPr>
      <w:rFonts w:asciiTheme="majorHAnsi" w:eastAsiaTheme="majorEastAsia" w:hAnsiTheme="majorHAnsi" w:cstheme="majorBidi"/>
      <w:color w:val="2A7B88" w:themeColor="accent1" w:themeShade="BF"/>
      <w:kern w:val="28"/>
      <w:sz w:val="56"/>
    </w:rPr>
  </w:style>
  <w:style w:type="paragraph" w:styleId="Date">
    <w:name w:val="Date"/>
    <w:basedOn w:val="Normal"/>
    <w:next w:val="Address"/>
    <w:link w:val="DateChar"/>
    <w:uiPriority w:val="2"/>
    <w:unhideWhenUsed/>
    <w:qFormat/>
    <w:rsid w:val="00673C35"/>
    <w:pPr>
      <w:spacing w:before="720"/>
      <w:contextualSpacing/>
    </w:pPr>
    <w:rPr>
      <w:b/>
      <w:bCs/>
      <w:color w:val="0D0D0D" w:themeColor="text1" w:themeTint="F2"/>
    </w:rPr>
  </w:style>
  <w:style w:type="character" w:customStyle="1" w:styleId="DateChar">
    <w:name w:val="Date Char"/>
    <w:basedOn w:val="DefaultParagraphFont"/>
    <w:link w:val="Date"/>
    <w:uiPriority w:val="2"/>
    <w:rsid w:val="00673C35"/>
    <w:rPr>
      <w:b/>
      <w:bCs/>
      <w:color w:val="0D0D0D" w:themeColor="text1" w:themeTint="F2"/>
    </w:rPr>
  </w:style>
  <w:style w:type="paragraph" w:customStyle="1" w:styleId="Address">
    <w:name w:val="Address"/>
    <w:basedOn w:val="Normal"/>
    <w:next w:val="Salutation"/>
    <w:uiPriority w:val="3"/>
    <w:qFormat/>
    <w:rsid w:val="00965D17"/>
    <w:pPr>
      <w:spacing w:line="336" w:lineRule="auto"/>
      <w:contextualSpacing/>
    </w:pPr>
  </w:style>
  <w:style w:type="paragraph" w:styleId="Footer">
    <w:name w:val="footer"/>
    <w:basedOn w:val="Normal"/>
    <w:link w:val="FooterChar"/>
    <w:uiPriority w:val="99"/>
    <w:unhideWhenUsed/>
    <w:rsid w:val="000D5AB1"/>
    <w:pPr>
      <w:spacing w:after="0"/>
      <w:jc w:val="right"/>
    </w:pPr>
    <w:rPr>
      <w:rFonts w:eastAsiaTheme="minorEastAsia"/>
      <w:color w:val="2A7B88" w:themeColor="accent1" w:themeShade="BF"/>
    </w:rPr>
  </w:style>
  <w:style w:type="character" w:customStyle="1" w:styleId="FooterChar">
    <w:name w:val="Footer Char"/>
    <w:basedOn w:val="DefaultParagraphFont"/>
    <w:link w:val="Footer"/>
    <w:uiPriority w:val="99"/>
    <w:rsid w:val="000D5AB1"/>
    <w:rPr>
      <w:rFonts w:eastAsiaTheme="minorEastAsia"/>
      <w:color w:val="2A7B88" w:themeColor="accent1" w:themeShade="BF"/>
    </w:rPr>
  </w:style>
  <w:style w:type="paragraph" w:styleId="Salutation">
    <w:name w:val="Salutation"/>
    <w:basedOn w:val="Normal"/>
    <w:next w:val="Normal"/>
    <w:link w:val="SalutationChar"/>
    <w:uiPriority w:val="4"/>
    <w:unhideWhenUsed/>
    <w:qFormat/>
    <w:rsid w:val="00965D17"/>
    <w:pPr>
      <w:spacing w:before="800" w:after="180"/>
    </w:pPr>
    <w:rPr>
      <w:b/>
      <w:bCs/>
      <w:color w:val="0D0D0D" w:themeColor="text1" w:themeTint="F2"/>
    </w:rPr>
  </w:style>
  <w:style w:type="character" w:customStyle="1" w:styleId="SalutationChar">
    <w:name w:val="Salutation Char"/>
    <w:basedOn w:val="DefaultParagraphFont"/>
    <w:link w:val="Salutation"/>
    <w:uiPriority w:val="4"/>
    <w:rsid w:val="00965D17"/>
    <w:rPr>
      <w:b/>
      <w:bCs/>
      <w:color w:val="0D0D0D" w:themeColor="text1" w:themeTint="F2"/>
      <w:sz w:val="18"/>
      <w:szCs w:val="18"/>
    </w:rPr>
  </w:style>
  <w:style w:type="paragraph" w:styleId="Closing">
    <w:name w:val="Closing"/>
    <w:basedOn w:val="Normal"/>
    <w:next w:val="Signature"/>
    <w:link w:val="ClosingChar"/>
    <w:uiPriority w:val="5"/>
    <w:unhideWhenUsed/>
    <w:qFormat/>
    <w:rsid w:val="00965D17"/>
    <w:pPr>
      <w:spacing w:before="720" w:after="0"/>
    </w:pPr>
    <w:rPr>
      <w:b/>
      <w:bCs/>
      <w:color w:val="0D0D0D" w:themeColor="text1" w:themeTint="F2"/>
    </w:rPr>
  </w:style>
  <w:style w:type="character" w:customStyle="1" w:styleId="ClosingChar">
    <w:name w:val="Closing Char"/>
    <w:basedOn w:val="DefaultParagraphFont"/>
    <w:link w:val="Closing"/>
    <w:uiPriority w:val="5"/>
    <w:rsid w:val="00965D17"/>
    <w:rPr>
      <w:b/>
      <w:bCs/>
      <w:color w:val="0D0D0D" w:themeColor="text1" w:themeTint="F2"/>
      <w:sz w:val="18"/>
      <w:szCs w:val="18"/>
    </w:rPr>
  </w:style>
  <w:style w:type="paragraph" w:styleId="Signature">
    <w:name w:val="Signature"/>
    <w:basedOn w:val="Normal"/>
    <w:next w:val="Normal"/>
    <w:link w:val="SignatureChar"/>
    <w:uiPriority w:val="6"/>
    <w:unhideWhenUsed/>
    <w:qFormat/>
    <w:rsid w:val="00965D17"/>
    <w:pPr>
      <w:spacing w:before="1080"/>
      <w:contextualSpacing/>
    </w:pPr>
    <w:rPr>
      <w:b/>
      <w:bCs/>
      <w:color w:val="0D0D0D" w:themeColor="text1" w:themeTint="F2"/>
    </w:rPr>
  </w:style>
  <w:style w:type="character" w:customStyle="1" w:styleId="SignatureChar">
    <w:name w:val="Signature Char"/>
    <w:basedOn w:val="DefaultParagraphFont"/>
    <w:link w:val="Signature"/>
    <w:uiPriority w:val="6"/>
    <w:rsid w:val="00965D17"/>
    <w:rPr>
      <w:b/>
      <w:bCs/>
      <w:color w:val="0D0D0D" w:themeColor="text1" w:themeTint="F2"/>
      <w:sz w:val="18"/>
      <w:szCs w:val="18"/>
    </w:rPr>
  </w:style>
  <w:style w:type="paragraph" w:styleId="Header">
    <w:name w:val="header"/>
    <w:basedOn w:val="Normal"/>
    <w:link w:val="HeaderChar"/>
    <w:uiPriority w:val="99"/>
    <w:unhideWhenUsed/>
    <w:rsid w:val="000D5AB1"/>
    <w:pPr>
      <w:spacing w:after="0"/>
    </w:pPr>
    <w:rPr>
      <w:rFonts w:eastAsiaTheme="minorEastAsia"/>
    </w:rPr>
  </w:style>
  <w:style w:type="character" w:customStyle="1" w:styleId="HeaderChar">
    <w:name w:val="Header Char"/>
    <w:basedOn w:val="DefaultParagraphFont"/>
    <w:link w:val="Header"/>
    <w:uiPriority w:val="99"/>
    <w:rsid w:val="000D5AB1"/>
    <w:rPr>
      <w:rFonts w:eastAsiaTheme="minorEastAsia"/>
    </w:rPr>
  </w:style>
  <w:style w:type="character" w:customStyle="1" w:styleId="Heading1Char">
    <w:name w:val="Heading 1 Char"/>
    <w:basedOn w:val="DefaultParagraphFont"/>
    <w:link w:val="Heading1"/>
    <w:uiPriority w:val="9"/>
    <w:rsid w:val="00965D17"/>
    <w:rPr>
      <w:rFonts w:asciiTheme="majorHAnsi" w:eastAsiaTheme="majorEastAsia" w:hAnsiTheme="majorHAnsi" w:cstheme="majorBidi"/>
      <w:b/>
      <w:color w:val="2A7B88" w:themeColor="accent1" w:themeShade="BF"/>
      <w:sz w:val="24"/>
      <w:szCs w:val="32"/>
    </w:rPr>
  </w:style>
  <w:style w:type="paragraph" w:styleId="Subtitle">
    <w:name w:val="Subtitle"/>
    <w:basedOn w:val="Normal"/>
    <w:link w:val="SubtitleChar"/>
    <w:uiPriority w:val="11"/>
    <w:semiHidden/>
    <w:unhideWhenUsed/>
    <w:qFormat/>
    <w:rsid w:val="000D5AB1"/>
    <w:pPr>
      <w:numPr>
        <w:ilvl w:val="1"/>
      </w:numPr>
      <w:spacing w:after="160"/>
      <w:contextualSpacing/>
    </w:pPr>
    <w:rPr>
      <w:rFonts w:eastAsiaTheme="minorEastAsia"/>
      <w:color w:val="5A5A5A" w:themeColor="text1" w:themeTint="A5"/>
    </w:rPr>
  </w:style>
  <w:style w:type="character" w:styleId="PlaceholderText">
    <w:name w:val="Placeholder Text"/>
    <w:basedOn w:val="DefaultParagraphFont"/>
    <w:uiPriority w:val="99"/>
    <w:semiHidden/>
    <w:rsid w:val="00DF56DD"/>
    <w:rPr>
      <w:color w:val="3A3836" w:themeColor="background2" w:themeShade="40"/>
    </w:rPr>
  </w:style>
  <w:style w:type="character" w:customStyle="1" w:styleId="SubtitleChar">
    <w:name w:val="Subtitle Char"/>
    <w:basedOn w:val="DefaultParagraphFont"/>
    <w:link w:val="Subtitle"/>
    <w:uiPriority w:val="11"/>
    <w:semiHidden/>
    <w:rsid w:val="000D5AB1"/>
    <w:rPr>
      <w:rFonts w:eastAsiaTheme="minorEastAsia"/>
      <w:color w:val="5A5A5A" w:themeColor="text1" w:themeTint="A5"/>
      <w:sz w:val="22"/>
      <w:szCs w:val="22"/>
    </w:rPr>
  </w:style>
  <w:style w:type="paragraph" w:styleId="IntenseQuote">
    <w:name w:val="Intense Quote"/>
    <w:basedOn w:val="Normal"/>
    <w:next w:val="Normal"/>
    <w:link w:val="IntenseQuoteChar"/>
    <w:uiPriority w:val="30"/>
    <w:semiHidden/>
    <w:unhideWhenUsed/>
    <w:qFormat/>
    <w:rsid w:val="00DF56DD"/>
    <w:pPr>
      <w:pBdr>
        <w:top w:val="single" w:sz="4" w:space="10" w:color="39A5B7" w:themeColor="accent1"/>
        <w:bottom w:val="single" w:sz="4" w:space="10" w:color="39A5B7" w:themeColor="accent1"/>
      </w:pBdr>
      <w:spacing w:before="360" w:after="360"/>
      <w:ind w:left="864" w:right="864"/>
      <w:jc w:val="center"/>
    </w:pPr>
    <w:rPr>
      <w:i/>
      <w:iCs/>
      <w:color w:val="2A7B88" w:themeColor="accent1" w:themeShade="BF"/>
    </w:rPr>
  </w:style>
  <w:style w:type="character" w:customStyle="1" w:styleId="IntenseQuoteChar">
    <w:name w:val="Intense Quote Char"/>
    <w:basedOn w:val="DefaultParagraphFont"/>
    <w:link w:val="IntenseQuote"/>
    <w:uiPriority w:val="30"/>
    <w:semiHidden/>
    <w:rsid w:val="00DF56DD"/>
    <w:rPr>
      <w:i/>
      <w:iCs/>
      <w:color w:val="2A7B88" w:themeColor="accent1" w:themeShade="BF"/>
    </w:rPr>
  </w:style>
  <w:style w:type="character" w:styleId="IntenseEmphasis">
    <w:name w:val="Intense Emphasis"/>
    <w:basedOn w:val="DefaultParagraphFont"/>
    <w:uiPriority w:val="21"/>
    <w:semiHidden/>
    <w:unhideWhenUsed/>
    <w:qFormat/>
    <w:rsid w:val="00DF56DD"/>
    <w:rPr>
      <w:i/>
      <w:iCs/>
      <w:color w:val="2A7B88" w:themeColor="accent1" w:themeShade="BF"/>
    </w:rPr>
  </w:style>
  <w:style w:type="character" w:styleId="IntenseReference">
    <w:name w:val="Intense Reference"/>
    <w:basedOn w:val="DefaultParagraphFont"/>
    <w:uiPriority w:val="32"/>
    <w:semiHidden/>
    <w:unhideWhenUsed/>
    <w:qFormat/>
    <w:rsid w:val="00DF56DD"/>
    <w:rPr>
      <w:b/>
      <w:bCs/>
      <w:smallCaps/>
      <w:color w:val="2A7B88" w:themeColor="accent1" w:themeShade="BF"/>
      <w:spacing w:val="5"/>
    </w:rPr>
  </w:style>
  <w:style w:type="paragraph" w:styleId="BlockText">
    <w:name w:val="Block Text"/>
    <w:basedOn w:val="Normal"/>
    <w:uiPriority w:val="99"/>
    <w:semiHidden/>
    <w:unhideWhenUsed/>
    <w:rsid w:val="00DF56DD"/>
    <w:pPr>
      <w:pBdr>
        <w:top w:val="single" w:sz="2" w:space="10" w:color="39A5B7" w:themeColor="accent1"/>
        <w:left w:val="single" w:sz="2" w:space="10" w:color="39A5B7" w:themeColor="accent1"/>
        <w:bottom w:val="single" w:sz="2" w:space="10" w:color="39A5B7" w:themeColor="accent1"/>
        <w:right w:val="single" w:sz="2" w:space="10" w:color="39A5B7" w:themeColor="accent1"/>
      </w:pBdr>
      <w:ind w:left="1152" w:right="1152"/>
    </w:pPr>
    <w:rPr>
      <w:rFonts w:eastAsiaTheme="minorEastAsia"/>
      <w:i/>
      <w:iCs/>
      <w:color w:val="2A7B88" w:themeColor="accent1" w:themeShade="BF"/>
    </w:rPr>
  </w:style>
  <w:style w:type="character" w:styleId="Hyperlink">
    <w:name w:val="Hyperlink"/>
    <w:basedOn w:val="DefaultParagraphFont"/>
    <w:uiPriority w:val="99"/>
    <w:unhideWhenUsed/>
    <w:rsid w:val="00DF56DD"/>
    <w:rPr>
      <w:color w:val="2A7B88" w:themeColor="accent1" w:themeShade="BF"/>
      <w:u w:val="single"/>
    </w:rPr>
  </w:style>
  <w:style w:type="paragraph" w:styleId="BodyTextIndent3">
    <w:name w:val="Body Text Indent 3"/>
    <w:basedOn w:val="Normal"/>
    <w:link w:val="BodyTextIndent3Char"/>
    <w:uiPriority w:val="99"/>
    <w:semiHidden/>
    <w:unhideWhenUsed/>
    <w:rsid w:val="00DF56DD"/>
    <w:pPr>
      <w:spacing w:after="120"/>
      <w:ind w:left="360"/>
    </w:pPr>
    <w:rPr>
      <w:szCs w:val="16"/>
    </w:rPr>
  </w:style>
  <w:style w:type="character" w:customStyle="1" w:styleId="BodyTextIndent3Char">
    <w:name w:val="Body Text Indent 3 Char"/>
    <w:basedOn w:val="DefaultParagraphFont"/>
    <w:link w:val="BodyTextIndent3"/>
    <w:uiPriority w:val="99"/>
    <w:semiHidden/>
    <w:rsid w:val="00DF56DD"/>
    <w:rPr>
      <w:szCs w:val="16"/>
    </w:rPr>
  </w:style>
  <w:style w:type="paragraph" w:styleId="BodyText3">
    <w:name w:val="Body Text 3"/>
    <w:basedOn w:val="Normal"/>
    <w:link w:val="BodyText3Char"/>
    <w:uiPriority w:val="99"/>
    <w:semiHidden/>
    <w:unhideWhenUsed/>
    <w:rsid w:val="00DF56DD"/>
    <w:pPr>
      <w:spacing w:after="120"/>
    </w:pPr>
    <w:rPr>
      <w:szCs w:val="16"/>
    </w:rPr>
  </w:style>
  <w:style w:type="character" w:customStyle="1" w:styleId="BodyText3Char">
    <w:name w:val="Body Text 3 Char"/>
    <w:basedOn w:val="DefaultParagraphFont"/>
    <w:link w:val="BodyText3"/>
    <w:uiPriority w:val="99"/>
    <w:semiHidden/>
    <w:rsid w:val="00DF56DD"/>
    <w:rPr>
      <w:szCs w:val="16"/>
    </w:rPr>
  </w:style>
  <w:style w:type="character" w:styleId="CommentReference">
    <w:name w:val="annotation reference"/>
    <w:basedOn w:val="DefaultParagraphFont"/>
    <w:uiPriority w:val="99"/>
    <w:semiHidden/>
    <w:unhideWhenUsed/>
    <w:rsid w:val="00A736B0"/>
    <w:rPr>
      <w:sz w:val="22"/>
      <w:szCs w:val="16"/>
    </w:rPr>
  </w:style>
  <w:style w:type="paragraph" w:styleId="DocumentMap">
    <w:name w:val="Document Map"/>
    <w:basedOn w:val="Normal"/>
    <w:link w:val="DocumentMapChar"/>
    <w:uiPriority w:val="99"/>
    <w:semiHidden/>
    <w:unhideWhenUsed/>
    <w:rsid w:val="00DF56DD"/>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DF56DD"/>
    <w:rPr>
      <w:rFonts w:ascii="Segoe UI" w:hAnsi="Segoe UI" w:cs="Segoe UI"/>
      <w:szCs w:val="16"/>
    </w:rPr>
  </w:style>
  <w:style w:type="character" w:styleId="FollowedHyperlink">
    <w:name w:val="FollowedHyperlink"/>
    <w:basedOn w:val="DefaultParagraphFont"/>
    <w:uiPriority w:val="99"/>
    <w:semiHidden/>
    <w:unhideWhenUsed/>
    <w:rsid w:val="00DF56DD"/>
    <w:rPr>
      <w:color w:val="7B4968" w:themeColor="accent5" w:themeShade="BF"/>
      <w:u w:val="single"/>
    </w:rPr>
  </w:style>
  <w:style w:type="character" w:customStyle="1" w:styleId="Heading2Char">
    <w:name w:val="Heading 2 Char"/>
    <w:basedOn w:val="DefaultParagraphFont"/>
    <w:link w:val="Heading2"/>
    <w:uiPriority w:val="9"/>
    <w:semiHidden/>
    <w:rsid w:val="00DF56DD"/>
    <w:rPr>
      <w:rFonts w:asciiTheme="majorHAnsi" w:eastAsiaTheme="majorEastAsia" w:hAnsiTheme="majorHAnsi" w:cstheme="majorBidi"/>
      <w:color w:val="2A7B88" w:themeColor="accent1" w:themeShade="BF"/>
      <w:sz w:val="26"/>
      <w:szCs w:val="26"/>
    </w:rPr>
  </w:style>
  <w:style w:type="character" w:customStyle="1" w:styleId="Heading8Char">
    <w:name w:val="Heading 8 Char"/>
    <w:basedOn w:val="DefaultParagraphFont"/>
    <w:link w:val="Heading8"/>
    <w:uiPriority w:val="9"/>
    <w:semiHidden/>
    <w:rsid w:val="00A736B0"/>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A736B0"/>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A736B0"/>
    <w:pPr>
      <w:spacing w:after="200"/>
    </w:pPr>
    <w:rPr>
      <w:i/>
      <w:iCs/>
      <w:color w:val="4D4D4D" w:themeColor="text2"/>
      <w:szCs w:val="18"/>
    </w:rPr>
  </w:style>
  <w:style w:type="paragraph" w:styleId="BalloonText">
    <w:name w:val="Balloon Text"/>
    <w:basedOn w:val="Normal"/>
    <w:link w:val="BalloonTextChar"/>
    <w:uiPriority w:val="99"/>
    <w:semiHidden/>
    <w:unhideWhenUsed/>
    <w:rsid w:val="00A736B0"/>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A736B0"/>
    <w:rPr>
      <w:rFonts w:ascii="Segoe UI" w:hAnsi="Segoe UI" w:cs="Segoe UI"/>
      <w:szCs w:val="18"/>
    </w:rPr>
  </w:style>
  <w:style w:type="paragraph" w:styleId="CommentText">
    <w:name w:val="annotation text"/>
    <w:basedOn w:val="Normal"/>
    <w:link w:val="CommentTextChar"/>
    <w:uiPriority w:val="99"/>
    <w:semiHidden/>
    <w:unhideWhenUsed/>
    <w:rsid w:val="00A736B0"/>
    <w:rPr>
      <w:szCs w:val="20"/>
    </w:rPr>
  </w:style>
  <w:style w:type="character" w:customStyle="1" w:styleId="CommentTextChar">
    <w:name w:val="Comment Text Char"/>
    <w:basedOn w:val="DefaultParagraphFont"/>
    <w:link w:val="CommentText"/>
    <w:uiPriority w:val="99"/>
    <w:semiHidden/>
    <w:rsid w:val="00A736B0"/>
    <w:rPr>
      <w:szCs w:val="20"/>
    </w:rPr>
  </w:style>
  <w:style w:type="paragraph" w:styleId="CommentSubject">
    <w:name w:val="annotation subject"/>
    <w:basedOn w:val="CommentText"/>
    <w:next w:val="CommentText"/>
    <w:link w:val="CommentSubjectChar"/>
    <w:uiPriority w:val="99"/>
    <w:semiHidden/>
    <w:unhideWhenUsed/>
    <w:rsid w:val="00A736B0"/>
    <w:rPr>
      <w:b/>
      <w:bCs/>
    </w:rPr>
  </w:style>
  <w:style w:type="character" w:customStyle="1" w:styleId="CommentSubjectChar">
    <w:name w:val="Comment Subject Char"/>
    <w:basedOn w:val="CommentTextChar"/>
    <w:link w:val="CommentSubject"/>
    <w:uiPriority w:val="99"/>
    <w:semiHidden/>
    <w:rsid w:val="00A736B0"/>
    <w:rPr>
      <w:b/>
      <w:bCs/>
      <w:szCs w:val="20"/>
    </w:rPr>
  </w:style>
  <w:style w:type="paragraph" w:styleId="EndnoteText">
    <w:name w:val="endnote text"/>
    <w:basedOn w:val="Normal"/>
    <w:link w:val="EndnoteTextChar"/>
    <w:uiPriority w:val="99"/>
    <w:semiHidden/>
    <w:unhideWhenUsed/>
    <w:rsid w:val="00A736B0"/>
    <w:pPr>
      <w:spacing w:after="0"/>
    </w:pPr>
    <w:rPr>
      <w:szCs w:val="20"/>
    </w:rPr>
  </w:style>
  <w:style w:type="character" w:customStyle="1" w:styleId="EndnoteTextChar">
    <w:name w:val="Endnote Text Char"/>
    <w:basedOn w:val="DefaultParagraphFont"/>
    <w:link w:val="EndnoteText"/>
    <w:uiPriority w:val="99"/>
    <w:semiHidden/>
    <w:rsid w:val="00A736B0"/>
    <w:rPr>
      <w:szCs w:val="20"/>
    </w:rPr>
  </w:style>
  <w:style w:type="paragraph" w:styleId="EnvelopeReturn">
    <w:name w:val="envelope return"/>
    <w:basedOn w:val="Normal"/>
    <w:uiPriority w:val="99"/>
    <w:semiHidden/>
    <w:unhideWhenUsed/>
    <w:rsid w:val="00A736B0"/>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A736B0"/>
    <w:pPr>
      <w:spacing w:after="0"/>
    </w:pPr>
    <w:rPr>
      <w:szCs w:val="20"/>
    </w:rPr>
  </w:style>
  <w:style w:type="character" w:customStyle="1" w:styleId="FootnoteTextChar">
    <w:name w:val="Footnote Text Char"/>
    <w:basedOn w:val="DefaultParagraphFont"/>
    <w:link w:val="FootnoteText"/>
    <w:uiPriority w:val="99"/>
    <w:semiHidden/>
    <w:rsid w:val="00A736B0"/>
    <w:rPr>
      <w:szCs w:val="20"/>
    </w:rPr>
  </w:style>
  <w:style w:type="character" w:styleId="HTMLCode">
    <w:name w:val="HTML Code"/>
    <w:basedOn w:val="DefaultParagraphFont"/>
    <w:uiPriority w:val="99"/>
    <w:semiHidden/>
    <w:unhideWhenUsed/>
    <w:rsid w:val="00A736B0"/>
    <w:rPr>
      <w:rFonts w:ascii="Consolas" w:hAnsi="Consolas"/>
      <w:sz w:val="22"/>
      <w:szCs w:val="20"/>
    </w:rPr>
  </w:style>
  <w:style w:type="character" w:styleId="HTMLKeyboard">
    <w:name w:val="HTML Keyboard"/>
    <w:basedOn w:val="DefaultParagraphFont"/>
    <w:uiPriority w:val="99"/>
    <w:semiHidden/>
    <w:unhideWhenUsed/>
    <w:rsid w:val="00A736B0"/>
    <w:rPr>
      <w:rFonts w:ascii="Consolas" w:hAnsi="Consolas"/>
      <w:sz w:val="22"/>
      <w:szCs w:val="20"/>
    </w:rPr>
  </w:style>
  <w:style w:type="paragraph" w:styleId="HTMLPreformatted">
    <w:name w:val="HTML Preformatted"/>
    <w:basedOn w:val="Normal"/>
    <w:link w:val="HTMLPreformattedChar"/>
    <w:uiPriority w:val="99"/>
    <w:semiHidden/>
    <w:unhideWhenUsed/>
    <w:rsid w:val="00A736B0"/>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A736B0"/>
    <w:rPr>
      <w:rFonts w:ascii="Consolas" w:hAnsi="Consolas"/>
      <w:szCs w:val="20"/>
    </w:rPr>
  </w:style>
  <w:style w:type="character" w:styleId="HTMLTypewriter">
    <w:name w:val="HTML Typewriter"/>
    <w:basedOn w:val="DefaultParagraphFont"/>
    <w:uiPriority w:val="99"/>
    <w:semiHidden/>
    <w:unhideWhenUsed/>
    <w:rsid w:val="00A736B0"/>
    <w:rPr>
      <w:rFonts w:ascii="Consolas" w:hAnsi="Consolas"/>
      <w:sz w:val="22"/>
      <w:szCs w:val="20"/>
    </w:rPr>
  </w:style>
  <w:style w:type="paragraph" w:styleId="MacroText">
    <w:name w:val="macro"/>
    <w:link w:val="MacroTextChar"/>
    <w:uiPriority w:val="99"/>
    <w:semiHidden/>
    <w:unhideWhenUsed/>
    <w:rsid w:val="00A736B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A736B0"/>
    <w:rPr>
      <w:rFonts w:ascii="Consolas" w:hAnsi="Consolas"/>
      <w:szCs w:val="20"/>
    </w:rPr>
  </w:style>
  <w:style w:type="paragraph" w:styleId="PlainText">
    <w:name w:val="Plain Text"/>
    <w:basedOn w:val="Normal"/>
    <w:link w:val="PlainTextChar"/>
    <w:uiPriority w:val="99"/>
    <w:semiHidden/>
    <w:unhideWhenUsed/>
    <w:rsid w:val="00A736B0"/>
    <w:pPr>
      <w:spacing w:after="0"/>
    </w:pPr>
    <w:rPr>
      <w:rFonts w:ascii="Consolas" w:hAnsi="Consolas"/>
      <w:szCs w:val="21"/>
    </w:rPr>
  </w:style>
  <w:style w:type="character" w:customStyle="1" w:styleId="PlainTextChar">
    <w:name w:val="Plain Text Char"/>
    <w:basedOn w:val="DefaultParagraphFont"/>
    <w:link w:val="PlainText"/>
    <w:uiPriority w:val="99"/>
    <w:semiHidden/>
    <w:rsid w:val="00A736B0"/>
    <w:rPr>
      <w:rFonts w:ascii="Consolas" w:hAnsi="Consolas"/>
      <w:szCs w:val="21"/>
    </w:rPr>
  </w:style>
  <w:style w:type="paragraph" w:customStyle="1" w:styleId="Default">
    <w:name w:val="Default"/>
    <w:rsid w:val="00AC0706"/>
    <w:pPr>
      <w:autoSpaceDE w:val="0"/>
      <w:autoSpaceDN w:val="0"/>
      <w:adjustRightInd w:val="0"/>
      <w:spacing w:after="0"/>
    </w:pPr>
    <w:rPr>
      <w:rFonts w:ascii="Arial" w:hAnsi="Arial" w:cs="Arial"/>
      <w:color w:val="000000"/>
      <w:sz w:val="24"/>
      <w:szCs w:val="24"/>
    </w:rPr>
  </w:style>
  <w:style w:type="character" w:styleId="UnresolvedMention">
    <w:name w:val="Unresolved Mention"/>
    <w:basedOn w:val="DefaultParagraphFont"/>
    <w:uiPriority w:val="99"/>
    <w:semiHidden/>
    <w:unhideWhenUsed/>
    <w:rsid w:val="00AE5FA6"/>
    <w:rPr>
      <w:color w:val="605E5C"/>
      <w:shd w:val="clear" w:color="auto" w:fill="E1DFDD"/>
    </w:rPr>
  </w:style>
  <w:style w:type="table" w:styleId="TableGrid">
    <w:name w:val="Table Grid"/>
    <w:basedOn w:val="TableNormal"/>
    <w:uiPriority w:val="39"/>
    <w:rsid w:val="00AE5F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023B7"/>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E023B7"/>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E023B7"/>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semiHidden/>
    <w:unhideWhenUsed/>
    <w:qFormat/>
    <w:rsid w:val="005E17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y%20Wu\AppData\Roaming\Microsoft\Templates\Cover%20letter%20(blue).dotx" TargetMode="External"/></Relationships>
</file>

<file path=word/theme/theme1.xml><?xml version="1.0" encoding="utf-8"?>
<a:theme xmlns:a="http://schemas.openxmlformats.org/drawingml/2006/main" name="Theme1">
  <a:themeElements>
    <a:clrScheme name="Resume">
      <a:dk1>
        <a:sysClr val="windowText" lastClr="000000"/>
      </a:dk1>
      <a:lt1>
        <a:sysClr val="window" lastClr="FFFFFF"/>
      </a:lt1>
      <a:dk2>
        <a:srgbClr val="4D4D4D"/>
      </a:dk2>
      <a:lt2>
        <a:srgbClr val="E4E3E2"/>
      </a:lt2>
      <a:accent1>
        <a:srgbClr val="39A5B7"/>
      </a:accent1>
      <a:accent2>
        <a:srgbClr val="8DBB70"/>
      </a:accent2>
      <a:accent3>
        <a:srgbClr val="F0BB44"/>
      </a:accent3>
      <a:accent4>
        <a:srgbClr val="F24F4F"/>
      </a:accent4>
      <a:accent5>
        <a:srgbClr val="A3648B"/>
      </a:accent5>
      <a:accent6>
        <a:srgbClr val="F8943F"/>
      </a:accent6>
      <a:hlink>
        <a:srgbClr val="39A5B7"/>
      </a:hlink>
      <a:folHlink>
        <a:srgbClr val="A3648B"/>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Cover letter (blue).dotx</Template>
  <TotalTime>3</TotalTime>
  <Pages>19</Pages>
  <Words>6622</Words>
  <Characters>37748</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Wu</dc:creator>
  <cp:keywords/>
  <dc:description/>
  <cp:lastModifiedBy>Yougui Wu</cp:lastModifiedBy>
  <cp:revision>2</cp:revision>
  <cp:lastPrinted>2022-09-15T20:35:00Z</cp:lastPrinted>
  <dcterms:created xsi:type="dcterms:W3CDTF">2025-06-22T19:17:00Z</dcterms:created>
  <dcterms:modified xsi:type="dcterms:W3CDTF">2025-06-22T19:17:00Z</dcterms:modified>
</cp:coreProperties>
</file>